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345B" w14:textId="77777777" w:rsidR="00323708" w:rsidRDefault="004567FB">
      <w:pPr>
        <w:spacing w:after="160" w:line="259" w:lineRule="auto"/>
        <w:rPr>
          <w:rFonts w:ascii="Arial" w:hAnsi="Arial" w:cs="Arial"/>
          <w:sz w:val="20"/>
          <w:szCs w:val="20"/>
        </w:rPr>
      </w:pPr>
      <w:bookmarkStart w:id="0" w:name="_Toc505893489"/>
      <w:r>
        <w:rPr>
          <w:rFonts w:ascii="Arial" w:hAnsi="Arial" w:cs="Arial"/>
          <w:sz w:val="20"/>
          <w:szCs w:val="20"/>
        </w:rPr>
        <w:t xml:space="preserve">   </w:t>
      </w:r>
    </w:p>
    <w:p w14:paraId="13E8695E" w14:textId="77777777" w:rsidR="00742ABB" w:rsidRDefault="00742ABB">
      <w:pPr>
        <w:spacing w:after="160" w:line="259" w:lineRule="auto"/>
        <w:rPr>
          <w:rFonts w:ascii="Arial" w:hAnsi="Arial" w:cs="Arial"/>
          <w:sz w:val="20"/>
          <w:szCs w:val="20"/>
        </w:rPr>
      </w:pPr>
    </w:p>
    <w:p w14:paraId="561EFA9D"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7D812D1A"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5FAC3701"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6CC7053E"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2A20FA3C"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4E2C9A0D"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201EBECA"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568A0B98"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08EBB99D"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563C6505"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65FC585E"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1CD6E90A"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7BB6E4C5"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327345FD"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0B50CE75"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360D2649"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318298CF"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7A2D1251"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2E249474"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4C5FF6B0"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1887A1E5"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265A8D82"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7AF37A5B"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69A9F5DC" w14:textId="77777777" w:rsidR="00323708" w:rsidRDefault="00323708"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p>
    <w:p w14:paraId="3849DC0E" w14:textId="77777777" w:rsidR="00C00C44" w:rsidRDefault="006D4BCE" w:rsidP="006D4BC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i/>
          <w:smallCaps w:val="0"/>
          <w:noProof/>
          <w:sz w:val="32"/>
          <w:szCs w:val="24"/>
          <w:lang w:val="ru-RU"/>
        </w:rPr>
      </w:pPr>
      <w:r>
        <w:rPr>
          <w:i/>
          <w:smallCaps w:val="0"/>
          <w:noProof/>
          <w:sz w:val="32"/>
          <w:szCs w:val="24"/>
          <w:lang w:val="ru-RU"/>
        </w:rPr>
        <w:t xml:space="preserve">ПРИВАТНЕ </w:t>
      </w:r>
      <w:r w:rsidR="00645BAF" w:rsidRPr="00645BAF">
        <w:rPr>
          <w:i/>
          <w:smallCaps w:val="0"/>
          <w:noProof/>
          <w:sz w:val="32"/>
          <w:szCs w:val="24"/>
          <w:lang w:val="ru-RU"/>
        </w:rPr>
        <w:t>АКЦІОНЕРН</w:t>
      </w:r>
      <w:r w:rsidR="00DC7DFC">
        <w:rPr>
          <w:i/>
          <w:smallCaps w:val="0"/>
          <w:noProof/>
          <w:sz w:val="32"/>
          <w:szCs w:val="24"/>
          <w:lang w:val="ru-RU"/>
        </w:rPr>
        <w:t>Е</w:t>
      </w:r>
      <w:r w:rsidR="00645BAF" w:rsidRPr="00645BAF">
        <w:rPr>
          <w:i/>
          <w:smallCaps w:val="0"/>
          <w:noProof/>
          <w:sz w:val="32"/>
          <w:szCs w:val="24"/>
          <w:lang w:val="ru-RU"/>
        </w:rPr>
        <w:t xml:space="preserve"> ТОВАРИСТВ</w:t>
      </w:r>
      <w:r w:rsidR="00DC7DFC">
        <w:rPr>
          <w:i/>
          <w:smallCaps w:val="0"/>
          <w:noProof/>
          <w:sz w:val="32"/>
          <w:szCs w:val="24"/>
          <w:lang w:val="ru-RU"/>
        </w:rPr>
        <w:t>О</w:t>
      </w:r>
    </w:p>
    <w:p w14:paraId="048BC47B" w14:textId="2126B860" w:rsidR="00645BAF" w:rsidRDefault="00645BAF" w:rsidP="006D4BC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b w:val="0"/>
          <w:bCs/>
          <w:i/>
          <w:iCs/>
          <w:sz w:val="16"/>
          <w:szCs w:val="16"/>
          <w:lang w:val="ru-RU"/>
        </w:rPr>
      </w:pPr>
      <w:r w:rsidRPr="00645BAF">
        <w:rPr>
          <w:i/>
          <w:smallCaps w:val="0"/>
          <w:noProof/>
          <w:sz w:val="32"/>
          <w:szCs w:val="24"/>
          <w:lang w:val="ru-RU"/>
        </w:rPr>
        <w:t>«</w:t>
      </w:r>
      <w:r w:rsidR="00322A32">
        <w:rPr>
          <w:i/>
          <w:smallCaps w:val="0"/>
          <w:noProof/>
          <w:sz w:val="32"/>
          <w:szCs w:val="24"/>
          <w:lang w:val="ru-RU"/>
        </w:rPr>
        <w:t>КРАМАТОРСЬКИЙ ЗАВОД ТЕПЛОПРИЛАД</w:t>
      </w:r>
      <w:r w:rsidRPr="00645BAF">
        <w:rPr>
          <w:i/>
          <w:smallCaps w:val="0"/>
          <w:noProof/>
          <w:sz w:val="32"/>
          <w:szCs w:val="24"/>
          <w:lang w:val="ru-RU"/>
        </w:rPr>
        <w:t>»</w:t>
      </w:r>
    </w:p>
    <w:p w14:paraId="00FD496D" w14:textId="77777777" w:rsidR="007C6C70" w:rsidRDefault="007C6C70"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 w:val="32"/>
          <w:szCs w:val="24"/>
          <w:lang w:val="ru-RU"/>
        </w:rPr>
      </w:pPr>
    </w:p>
    <w:p w14:paraId="0FF68A8E" w14:textId="77777777" w:rsidR="007C6C70" w:rsidRDefault="007C6C70"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 w:val="32"/>
          <w:szCs w:val="24"/>
          <w:lang w:val="ru-RU"/>
        </w:rPr>
      </w:pPr>
    </w:p>
    <w:p w14:paraId="002E26A8" w14:textId="256E8574" w:rsidR="00323708" w:rsidRPr="00C93543" w:rsidRDefault="00561814" w:rsidP="0026398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i/>
          <w:smallCaps w:val="0"/>
          <w:noProof/>
          <w:sz w:val="32"/>
          <w:szCs w:val="24"/>
          <w:lang w:val="ru-RU"/>
        </w:rPr>
      </w:pPr>
      <w:r>
        <w:rPr>
          <w:i/>
          <w:smallCaps w:val="0"/>
          <w:noProof/>
          <w:sz w:val="32"/>
          <w:szCs w:val="24"/>
          <w:lang w:val="ru-RU"/>
        </w:rPr>
        <w:t>Примітки до Фінансової звітності</w:t>
      </w:r>
    </w:p>
    <w:p w14:paraId="058DBB70" w14:textId="76655B12" w:rsidR="00323708" w:rsidRPr="00C93543" w:rsidRDefault="00323708" w:rsidP="0026398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center"/>
        <w:rPr>
          <w:i/>
          <w:smallCaps w:val="0"/>
          <w:noProof/>
          <w:sz w:val="32"/>
          <w:szCs w:val="24"/>
          <w:lang w:val="ru-RU"/>
        </w:rPr>
      </w:pPr>
      <w:r w:rsidRPr="00C93543">
        <w:rPr>
          <w:i/>
          <w:smallCaps w:val="0"/>
          <w:noProof/>
          <w:sz w:val="32"/>
          <w:szCs w:val="24"/>
          <w:lang w:val="ru-RU"/>
        </w:rPr>
        <w:t>за рік</w:t>
      </w:r>
      <w:r w:rsidR="006F7B85">
        <w:rPr>
          <w:i/>
          <w:smallCaps w:val="0"/>
          <w:noProof/>
          <w:sz w:val="32"/>
          <w:szCs w:val="24"/>
          <w:lang w:val="ru-RU"/>
        </w:rPr>
        <w:t>, що закінчується 31 грудня 20</w:t>
      </w:r>
      <w:r w:rsidR="00836DD7">
        <w:rPr>
          <w:i/>
          <w:smallCaps w:val="0"/>
          <w:noProof/>
          <w:sz w:val="32"/>
          <w:szCs w:val="24"/>
          <w:lang w:val="ru-RU"/>
        </w:rPr>
        <w:t>2</w:t>
      </w:r>
      <w:r w:rsidR="008253F0">
        <w:rPr>
          <w:i/>
          <w:smallCaps w:val="0"/>
          <w:noProof/>
          <w:sz w:val="32"/>
          <w:szCs w:val="24"/>
          <w:lang w:val="ru-RU"/>
        </w:rPr>
        <w:t>5</w:t>
      </w:r>
      <w:r w:rsidRPr="00C93543">
        <w:rPr>
          <w:i/>
          <w:smallCaps w:val="0"/>
          <w:noProof/>
          <w:sz w:val="32"/>
          <w:szCs w:val="24"/>
          <w:lang w:val="ru-RU"/>
        </w:rPr>
        <w:t xml:space="preserve"> року</w:t>
      </w:r>
    </w:p>
    <w:p w14:paraId="295C5C98" w14:textId="77777777" w:rsidR="00323708" w:rsidRPr="00C93543" w:rsidRDefault="00323708">
      <w:pPr>
        <w:spacing w:after="160" w:line="259" w:lineRule="auto"/>
        <w:rPr>
          <w:rFonts w:ascii="Arial" w:hAnsi="Arial" w:cs="Arial"/>
          <w:sz w:val="20"/>
          <w:szCs w:val="20"/>
          <w:lang w:val="ru-RU"/>
        </w:rPr>
      </w:pPr>
    </w:p>
    <w:p w14:paraId="5758F374" w14:textId="77777777" w:rsidR="00323708" w:rsidRPr="00C93543" w:rsidRDefault="00323708">
      <w:pPr>
        <w:spacing w:after="160" w:line="259" w:lineRule="auto"/>
        <w:rPr>
          <w:rFonts w:ascii="Arial" w:hAnsi="Arial" w:cs="Arial"/>
          <w:sz w:val="20"/>
          <w:szCs w:val="20"/>
        </w:rPr>
      </w:pPr>
    </w:p>
    <w:p w14:paraId="0A809C4F" w14:textId="77777777" w:rsidR="00323708" w:rsidRPr="00C93543" w:rsidRDefault="00323708">
      <w:pPr>
        <w:spacing w:after="160" w:line="259" w:lineRule="auto"/>
        <w:rPr>
          <w:rFonts w:ascii="Arial" w:hAnsi="Arial" w:cs="Arial"/>
          <w:sz w:val="20"/>
          <w:szCs w:val="20"/>
        </w:rPr>
      </w:pPr>
    </w:p>
    <w:p w14:paraId="02F93D26" w14:textId="77777777" w:rsidR="00323708" w:rsidRPr="00C93543" w:rsidRDefault="00323708">
      <w:pPr>
        <w:spacing w:after="160" w:line="259" w:lineRule="auto"/>
        <w:rPr>
          <w:rFonts w:ascii="Arial" w:hAnsi="Arial" w:cs="Arial"/>
          <w:sz w:val="20"/>
          <w:szCs w:val="20"/>
        </w:rPr>
        <w:sectPr w:rsidR="00323708" w:rsidRPr="00C93543" w:rsidSect="00F260E7">
          <w:pgSz w:w="11906" w:h="16838"/>
          <w:pgMar w:top="851" w:right="851" w:bottom="851" w:left="1418" w:header="567" w:footer="709" w:gutter="0"/>
          <w:cols w:space="708"/>
          <w:titlePg/>
          <w:docGrid w:linePitch="360"/>
        </w:sectPr>
      </w:pPr>
    </w:p>
    <w:p w14:paraId="14DF4C2F" w14:textId="23F4E54F" w:rsidR="00290EC8" w:rsidRPr="00E8277B" w:rsidRDefault="00A83255" w:rsidP="00561814">
      <w:pPr>
        <w:pStyle w:val="a9"/>
        <w:tabs>
          <w:tab w:val="clear" w:pos="360"/>
          <w:tab w:val="center" w:pos="4890"/>
        </w:tabs>
        <w:spacing w:before="0"/>
        <w:ind w:firstLine="0"/>
        <w:rPr>
          <w:rFonts w:ascii="Arial" w:eastAsia="Times New Roman" w:hAnsi="Arial" w:cs="Arial"/>
          <w:b w:val="0"/>
          <w:kern w:val="28"/>
          <w:sz w:val="18"/>
          <w:szCs w:val="18"/>
          <w:lang w:eastAsia="uk-UA"/>
        </w:rPr>
      </w:pPr>
      <w:r w:rsidRPr="00C93543">
        <w:lastRenderedPageBreak/>
        <w:tab/>
      </w:r>
      <w:bookmarkStart w:id="1" w:name="_Toc42009744"/>
      <w:bookmarkStart w:id="2" w:name="_Hlk9086900"/>
      <w:bookmarkStart w:id="3" w:name="_Ref218838650"/>
      <w:bookmarkEnd w:id="0"/>
      <w:r w:rsidR="00290EC8" w:rsidRPr="00E8277B">
        <w:rPr>
          <w:rFonts w:ascii="Arial" w:eastAsia="Times New Roman" w:hAnsi="Arial" w:cs="Arial"/>
          <w:kern w:val="28"/>
          <w:sz w:val="18"/>
          <w:szCs w:val="18"/>
          <w:lang w:eastAsia="uk-UA"/>
        </w:rPr>
        <w:t>1. НАЙМЕНУВАННЯ ПІДПРИЄМСТВА та його</w:t>
      </w:r>
      <w:r w:rsidR="00362057" w:rsidRPr="00E8277B">
        <w:rPr>
          <w:rFonts w:ascii="Arial" w:eastAsia="Times New Roman" w:hAnsi="Arial" w:cs="Arial"/>
          <w:kern w:val="28"/>
          <w:sz w:val="18"/>
          <w:szCs w:val="18"/>
          <w:lang w:eastAsia="uk-UA"/>
        </w:rPr>
        <w:t xml:space="preserve"> </w:t>
      </w:r>
      <w:r w:rsidR="00290EC8" w:rsidRPr="00E8277B">
        <w:rPr>
          <w:rFonts w:ascii="Arial" w:eastAsia="Times New Roman" w:hAnsi="Arial" w:cs="Arial"/>
          <w:kern w:val="28"/>
          <w:sz w:val="18"/>
          <w:szCs w:val="18"/>
          <w:lang w:eastAsia="uk-UA"/>
        </w:rPr>
        <w:t>діяльність</w:t>
      </w:r>
      <w:bookmarkEnd w:id="1"/>
    </w:p>
    <w:p w14:paraId="557A5DD9" w14:textId="27F60D68" w:rsidR="004F0F29" w:rsidRPr="00E8277B" w:rsidRDefault="004F0F29" w:rsidP="0026398E">
      <w:pPr>
        <w:rPr>
          <w:rFonts w:ascii="Arial" w:eastAsia="Times New Roman" w:hAnsi="Arial" w:cs="Arial"/>
          <w:sz w:val="20"/>
          <w:szCs w:val="20"/>
          <w:lang w:eastAsia="uk-UA"/>
        </w:rPr>
      </w:pPr>
      <w:r w:rsidRPr="005E0323">
        <w:rPr>
          <w:rFonts w:ascii="Arial" w:eastAsia="Times New Roman" w:hAnsi="Arial" w:cs="Arial"/>
          <w:b/>
          <w:bCs/>
          <w:sz w:val="20"/>
          <w:szCs w:val="20"/>
          <w:lang w:eastAsia="uk-UA"/>
        </w:rPr>
        <w:t>Повна назва</w:t>
      </w:r>
      <w:r w:rsidR="005E0323">
        <w:rPr>
          <w:rFonts w:ascii="Arial" w:eastAsia="Times New Roman" w:hAnsi="Arial" w:cs="Arial"/>
          <w:b/>
          <w:bCs/>
          <w:sz w:val="20"/>
          <w:szCs w:val="20"/>
          <w:lang w:eastAsia="uk-UA"/>
        </w:rPr>
        <w:t>:</w:t>
      </w:r>
      <w:r w:rsidRPr="00E8277B">
        <w:rPr>
          <w:rFonts w:ascii="Arial" w:eastAsia="Times New Roman" w:hAnsi="Arial" w:cs="Arial"/>
          <w:sz w:val="20"/>
          <w:szCs w:val="20"/>
          <w:lang w:eastAsia="uk-UA"/>
        </w:rPr>
        <w:t xml:space="preserve"> Приватне акціонерне товариство </w:t>
      </w:r>
      <w:r w:rsidR="005E0323" w:rsidRPr="005E0323">
        <w:rPr>
          <w:rFonts w:ascii="Arial" w:eastAsia="Times New Roman" w:hAnsi="Arial" w:cs="Arial"/>
          <w:sz w:val="20"/>
          <w:szCs w:val="20"/>
          <w:lang w:eastAsia="uk-UA"/>
        </w:rPr>
        <w:t>«Краматорський завод Теплоприлад»</w:t>
      </w:r>
      <w:r w:rsidRPr="00E8277B">
        <w:rPr>
          <w:rFonts w:ascii="Arial" w:eastAsia="Times New Roman" w:hAnsi="Arial" w:cs="Arial"/>
          <w:sz w:val="20"/>
          <w:szCs w:val="20"/>
          <w:lang w:eastAsia="uk-UA"/>
        </w:rPr>
        <w:t xml:space="preserve">, скорочена назва - </w:t>
      </w:r>
      <w:bookmarkStart w:id="4" w:name="_Hlk7950465"/>
      <w:r w:rsidRPr="00E8277B">
        <w:rPr>
          <w:rFonts w:ascii="Arial" w:eastAsia="Times New Roman" w:hAnsi="Arial" w:cs="Arial"/>
          <w:sz w:val="20"/>
          <w:szCs w:val="20"/>
          <w:lang w:eastAsia="uk-UA"/>
        </w:rPr>
        <w:t>ПрАТ «</w:t>
      </w:r>
      <w:r w:rsidR="00322A32">
        <w:rPr>
          <w:rFonts w:ascii="Arial" w:eastAsia="Times New Roman" w:hAnsi="Arial" w:cs="Arial"/>
          <w:sz w:val="20"/>
          <w:szCs w:val="20"/>
          <w:lang w:eastAsia="uk-UA"/>
        </w:rPr>
        <w:t>Краматорський завод Теплоприлад</w:t>
      </w:r>
      <w:r w:rsidRPr="00E8277B">
        <w:rPr>
          <w:rFonts w:ascii="Arial" w:eastAsia="Times New Roman" w:hAnsi="Arial" w:cs="Arial"/>
          <w:sz w:val="20"/>
          <w:szCs w:val="20"/>
          <w:lang w:eastAsia="uk-UA"/>
        </w:rPr>
        <w:t xml:space="preserve">» </w:t>
      </w:r>
      <w:bookmarkEnd w:id="4"/>
      <w:r w:rsidRPr="00E8277B">
        <w:rPr>
          <w:rFonts w:ascii="Arial" w:eastAsia="Times New Roman" w:hAnsi="Arial" w:cs="Arial"/>
          <w:sz w:val="20"/>
          <w:szCs w:val="20"/>
          <w:lang w:eastAsia="uk-UA"/>
        </w:rPr>
        <w:t>(далi - Товариство).</w:t>
      </w:r>
    </w:p>
    <w:p w14:paraId="526F1F34" w14:textId="372FBA1A" w:rsidR="004F0F29" w:rsidRPr="00E8277B" w:rsidRDefault="004F0F29" w:rsidP="0026398E">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Код за ЄДРПОУ:</w:t>
      </w:r>
      <w:r w:rsidRPr="00E8277B">
        <w:rPr>
          <w:rFonts w:ascii="Arial" w:eastAsia="Times New Roman" w:hAnsi="Arial" w:cs="Arial"/>
          <w:bCs/>
          <w:kern w:val="28"/>
          <w:sz w:val="20"/>
          <w:szCs w:val="20"/>
          <w:lang w:eastAsia="uk-UA"/>
        </w:rPr>
        <w:t xml:space="preserve"> </w:t>
      </w:r>
      <w:r w:rsidR="00322A32" w:rsidRPr="00322A32">
        <w:rPr>
          <w:rFonts w:ascii="Arial" w:eastAsia="Times New Roman" w:hAnsi="Arial" w:cs="Arial"/>
          <w:bCs/>
          <w:kern w:val="28"/>
          <w:sz w:val="20"/>
          <w:szCs w:val="20"/>
          <w:lang w:eastAsia="uk-UA"/>
        </w:rPr>
        <w:t>31083972</w:t>
      </w:r>
    </w:p>
    <w:p w14:paraId="537B5608" w14:textId="77777777" w:rsidR="00322A32" w:rsidRDefault="004F0F29" w:rsidP="0026398E">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Мiсцезнаходження</w:t>
      </w:r>
      <w:r w:rsidRPr="00E8277B">
        <w:rPr>
          <w:rFonts w:ascii="Arial" w:eastAsia="Times New Roman" w:hAnsi="Arial" w:cs="Arial"/>
          <w:bCs/>
          <w:kern w:val="28"/>
          <w:sz w:val="20"/>
          <w:szCs w:val="20"/>
          <w:lang w:eastAsia="uk-UA"/>
        </w:rPr>
        <w:t xml:space="preserve">: </w:t>
      </w:r>
      <w:bookmarkStart w:id="5" w:name="_Hlk202095021"/>
      <w:r w:rsidR="00322A32" w:rsidRPr="00322A32">
        <w:rPr>
          <w:rFonts w:ascii="Arial" w:eastAsia="Times New Roman" w:hAnsi="Arial" w:cs="Arial"/>
          <w:bCs/>
          <w:kern w:val="28"/>
          <w:sz w:val="20"/>
          <w:szCs w:val="20"/>
          <w:lang w:eastAsia="uk-UA"/>
        </w:rPr>
        <w:t xml:space="preserve">Україна, 84308, Донецька, д/н, м.Краматорськ, вул.Михайла Петренка , 77А </w:t>
      </w:r>
    </w:p>
    <w:bookmarkEnd w:id="5"/>
    <w:p w14:paraId="67A3F146" w14:textId="76221C9B" w:rsidR="004F0F29" w:rsidRPr="00E8277B" w:rsidRDefault="004F0F29" w:rsidP="0026398E">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 xml:space="preserve">Дата державної  реєстрацiї: </w:t>
      </w:r>
      <w:r w:rsidR="00322A32" w:rsidRPr="00322A32">
        <w:rPr>
          <w:rFonts w:ascii="Arial" w:eastAsia="Times New Roman" w:hAnsi="Arial" w:cs="Arial"/>
          <w:bCs/>
          <w:kern w:val="28"/>
          <w:sz w:val="20"/>
          <w:szCs w:val="20"/>
          <w:lang w:eastAsia="uk-UA"/>
        </w:rPr>
        <w:t>11.09.2000</w:t>
      </w:r>
      <w:r w:rsidR="00322A32">
        <w:rPr>
          <w:rFonts w:ascii="Arial" w:eastAsia="Times New Roman" w:hAnsi="Arial" w:cs="Arial"/>
          <w:bCs/>
          <w:kern w:val="28"/>
          <w:sz w:val="20"/>
          <w:szCs w:val="20"/>
          <w:lang w:eastAsia="uk-UA"/>
        </w:rPr>
        <w:t xml:space="preserve">р. </w:t>
      </w:r>
    </w:p>
    <w:p w14:paraId="176BFB0D" w14:textId="77777777" w:rsidR="004F0F29" w:rsidRPr="00E8277B" w:rsidRDefault="004F0F29" w:rsidP="0026398E">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Органiзацiйно-правова форма:</w:t>
      </w:r>
      <w:r w:rsidRPr="00E8277B">
        <w:rPr>
          <w:rFonts w:ascii="Arial" w:eastAsia="Times New Roman" w:hAnsi="Arial" w:cs="Arial"/>
          <w:bCs/>
          <w:kern w:val="28"/>
          <w:sz w:val="20"/>
          <w:szCs w:val="20"/>
          <w:lang w:eastAsia="uk-UA"/>
        </w:rPr>
        <w:t xml:space="preserve"> Приватне акцiонерне товариство </w:t>
      </w:r>
    </w:p>
    <w:p w14:paraId="36B54EF0" w14:textId="256D0F4C" w:rsidR="00322A32" w:rsidRDefault="004F0F29" w:rsidP="0026398E">
      <w:r w:rsidRPr="005E0323">
        <w:rPr>
          <w:rFonts w:ascii="Arial" w:eastAsia="Times New Roman" w:hAnsi="Arial" w:cs="Arial"/>
          <w:b/>
          <w:kern w:val="28"/>
          <w:sz w:val="20"/>
          <w:szCs w:val="20"/>
          <w:lang w:eastAsia="uk-UA"/>
        </w:rPr>
        <w:t>Офiцiйна</w:t>
      </w:r>
      <w:r w:rsidR="00E364A2" w:rsidRPr="005E0323">
        <w:rPr>
          <w:rFonts w:ascii="Arial" w:eastAsia="Times New Roman" w:hAnsi="Arial" w:cs="Arial"/>
          <w:b/>
          <w:kern w:val="28"/>
          <w:sz w:val="20"/>
          <w:szCs w:val="20"/>
          <w:lang w:eastAsia="uk-UA"/>
        </w:rPr>
        <w:t xml:space="preserve"> </w:t>
      </w:r>
      <w:r w:rsidRPr="005E0323">
        <w:rPr>
          <w:rFonts w:ascii="Arial" w:eastAsia="Times New Roman" w:hAnsi="Arial" w:cs="Arial"/>
          <w:b/>
          <w:kern w:val="28"/>
          <w:sz w:val="20"/>
          <w:szCs w:val="20"/>
          <w:lang w:eastAsia="uk-UA"/>
        </w:rPr>
        <w:t>сторiнка в Iнтернетi</w:t>
      </w:r>
      <w:r w:rsidR="005E0323">
        <w:rPr>
          <w:rFonts w:ascii="Arial" w:eastAsia="Times New Roman" w:hAnsi="Arial" w:cs="Arial"/>
          <w:b/>
          <w:kern w:val="28"/>
          <w:sz w:val="20"/>
          <w:szCs w:val="20"/>
          <w:lang w:eastAsia="uk-UA"/>
        </w:rPr>
        <w:t>:</w:t>
      </w:r>
      <w:r w:rsidR="00322A32">
        <w:rPr>
          <w:rFonts w:ascii="Arial" w:eastAsia="Times New Roman" w:hAnsi="Arial" w:cs="Arial"/>
          <w:bCs/>
          <w:kern w:val="28"/>
          <w:sz w:val="20"/>
          <w:szCs w:val="20"/>
          <w:lang w:eastAsia="uk-UA"/>
        </w:rPr>
        <w:t xml:space="preserve"> </w:t>
      </w:r>
      <w:r w:rsidR="00322A32" w:rsidRPr="00322A32">
        <w:t xml:space="preserve">NPO-teplopribor.com.ua            </w:t>
      </w:r>
    </w:p>
    <w:p w14:paraId="367CE96C" w14:textId="77777777" w:rsidR="00322A32" w:rsidRDefault="004F0F29" w:rsidP="0026398E">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Адреса електронної пошти</w:t>
      </w:r>
      <w:r w:rsidRPr="00E8277B">
        <w:rPr>
          <w:rFonts w:ascii="Arial" w:eastAsia="Times New Roman" w:hAnsi="Arial" w:cs="Arial"/>
          <w:bCs/>
          <w:kern w:val="28"/>
          <w:sz w:val="20"/>
          <w:szCs w:val="20"/>
          <w:lang w:eastAsia="uk-UA"/>
        </w:rPr>
        <w:t xml:space="preserve">: </w:t>
      </w:r>
      <w:r w:rsidR="00322A32" w:rsidRPr="00322A32">
        <w:rPr>
          <w:rFonts w:ascii="Arial" w:eastAsia="Times New Roman" w:hAnsi="Arial" w:cs="Arial"/>
          <w:bCs/>
          <w:kern w:val="28"/>
          <w:sz w:val="20"/>
          <w:szCs w:val="20"/>
          <w:lang w:eastAsia="uk-UA"/>
        </w:rPr>
        <w:t xml:space="preserve">teplopribor@ukr.net     </w:t>
      </w:r>
    </w:p>
    <w:p w14:paraId="611CD696" w14:textId="252C7B24" w:rsidR="004F0F29" w:rsidRPr="005E0323" w:rsidRDefault="004F0F29" w:rsidP="0026398E">
      <w:pPr>
        <w:rPr>
          <w:rFonts w:ascii="Arial" w:eastAsia="Times New Roman" w:hAnsi="Arial" w:cs="Arial"/>
          <w:b/>
          <w:kern w:val="28"/>
          <w:sz w:val="20"/>
          <w:szCs w:val="20"/>
          <w:lang w:eastAsia="uk-UA"/>
        </w:rPr>
      </w:pPr>
      <w:r w:rsidRPr="005E0323">
        <w:rPr>
          <w:rFonts w:ascii="Arial" w:eastAsia="Times New Roman" w:hAnsi="Arial" w:cs="Arial"/>
          <w:b/>
          <w:kern w:val="28"/>
          <w:sz w:val="20"/>
          <w:szCs w:val="20"/>
          <w:lang w:eastAsia="uk-UA"/>
        </w:rPr>
        <w:t>Власники</w:t>
      </w:r>
      <w:r w:rsidR="00E364A2" w:rsidRPr="005E0323">
        <w:rPr>
          <w:rFonts w:ascii="Arial" w:eastAsia="Times New Roman" w:hAnsi="Arial" w:cs="Arial"/>
          <w:b/>
          <w:kern w:val="28"/>
          <w:sz w:val="20"/>
          <w:szCs w:val="20"/>
          <w:lang w:eastAsia="uk-UA"/>
        </w:rPr>
        <w:t xml:space="preserve"> </w:t>
      </w:r>
      <w:r w:rsidRPr="005E0323">
        <w:rPr>
          <w:rFonts w:ascii="Arial" w:eastAsia="Times New Roman" w:hAnsi="Arial" w:cs="Arial"/>
          <w:b/>
          <w:kern w:val="28"/>
          <w:sz w:val="20"/>
          <w:szCs w:val="20"/>
          <w:lang w:eastAsia="uk-UA"/>
        </w:rPr>
        <w:t>значного пакета акцій</w:t>
      </w:r>
      <w:r w:rsidR="00A03712" w:rsidRPr="005E0323">
        <w:rPr>
          <w:rFonts w:ascii="Arial" w:eastAsia="Times New Roman" w:hAnsi="Arial" w:cs="Arial"/>
          <w:b/>
          <w:kern w:val="28"/>
          <w:sz w:val="20"/>
          <w:szCs w:val="20"/>
          <w:lang w:eastAsia="uk-UA"/>
        </w:rPr>
        <w:t xml:space="preserve"> (більшніж 10%)</w:t>
      </w:r>
      <w:r w:rsidRPr="005E0323">
        <w:rPr>
          <w:rFonts w:ascii="Arial" w:eastAsia="Times New Roman" w:hAnsi="Arial" w:cs="Arial"/>
          <w:b/>
          <w:kern w:val="28"/>
          <w:sz w:val="20"/>
          <w:szCs w:val="20"/>
          <w:lang w:eastAsia="uk-UA"/>
        </w:rPr>
        <w:t>:</w:t>
      </w:r>
    </w:p>
    <w:p w14:paraId="5FA46E5A" w14:textId="77777777" w:rsidR="00322A32" w:rsidRPr="00322A32" w:rsidRDefault="00322A32" w:rsidP="00322A32">
      <w:pPr>
        <w:rPr>
          <w:rFonts w:ascii="Arial" w:eastAsia="Times New Roman" w:hAnsi="Arial" w:cs="Arial"/>
          <w:b/>
          <w:kern w:val="28"/>
          <w:sz w:val="20"/>
          <w:szCs w:val="20"/>
          <w:lang w:eastAsia="uk-UA"/>
        </w:rPr>
      </w:pPr>
      <w:r w:rsidRPr="00322A32">
        <w:rPr>
          <w:rFonts w:ascii="Arial" w:eastAsia="Times New Roman" w:hAnsi="Arial" w:cs="Arial"/>
          <w:b/>
          <w:kern w:val="28"/>
          <w:sz w:val="20"/>
          <w:szCs w:val="20"/>
          <w:lang w:eastAsia="uk-UA"/>
        </w:rPr>
        <w:t>Акціонери ПрАТ «Краматорський завод Теплоприлад» ", які володіють 5% та більше акцій у статутному капіталі:</w:t>
      </w:r>
    </w:p>
    <w:p w14:paraId="422A5B72" w14:textId="77777777" w:rsidR="00322A32" w:rsidRPr="00322A32" w:rsidRDefault="00322A32" w:rsidP="00322A32">
      <w:pPr>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Рибас Михайло Сергійович -  35,5%</w:t>
      </w:r>
    </w:p>
    <w:p w14:paraId="6E02FBB4" w14:textId="77777777" w:rsidR="00322A32" w:rsidRPr="00322A32" w:rsidRDefault="00322A32" w:rsidP="00322A32">
      <w:pPr>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Шелудченко Олена Миколаївна- 33,0%</w:t>
      </w:r>
    </w:p>
    <w:p w14:paraId="037F19B0" w14:textId="77777777" w:rsidR="00322A32" w:rsidRPr="00322A32" w:rsidRDefault="00322A32" w:rsidP="00322A32">
      <w:pPr>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Гребе Олександр Костянтинович  * -19,5%</w:t>
      </w:r>
    </w:p>
    <w:p w14:paraId="3E091AA0" w14:textId="77777777" w:rsidR="00322A32" w:rsidRPr="00322A32" w:rsidRDefault="00322A32" w:rsidP="00322A32">
      <w:pPr>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 xml:space="preserve">Григор’єва  Тетяна Олександрівна- 12,0% </w:t>
      </w:r>
    </w:p>
    <w:p w14:paraId="7E4F53F9" w14:textId="77777777" w:rsidR="00322A32" w:rsidRPr="00322A32" w:rsidRDefault="00322A32" w:rsidP="00322A32">
      <w:pPr>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*Гребе Олександр Костянтинович помер у 2020році., спадкоємниця Григор’єва Т.О. не переоформила на себе акції.</w:t>
      </w:r>
      <w:r w:rsidRPr="00322A32">
        <w:rPr>
          <w:rFonts w:ascii="Arial" w:eastAsia="Times New Roman" w:hAnsi="Arial" w:cs="Arial"/>
          <w:bCs/>
          <w:kern w:val="28"/>
          <w:sz w:val="20"/>
          <w:szCs w:val="20"/>
          <w:lang w:eastAsia="uk-UA"/>
        </w:rPr>
        <w:tab/>
      </w:r>
    </w:p>
    <w:p w14:paraId="1D71C276" w14:textId="77777777" w:rsidR="00322A32" w:rsidRPr="00322A32" w:rsidRDefault="004F0F29" w:rsidP="00322A32">
      <w:pPr>
        <w:rPr>
          <w:rFonts w:ascii="Arial" w:eastAsia="Times New Roman" w:hAnsi="Arial" w:cs="Arial"/>
          <w:bCs/>
          <w:kern w:val="28"/>
          <w:sz w:val="20"/>
          <w:szCs w:val="20"/>
          <w:lang w:eastAsia="uk-UA"/>
        </w:rPr>
      </w:pPr>
      <w:r w:rsidRPr="005E0323">
        <w:rPr>
          <w:rFonts w:ascii="Arial" w:eastAsia="Times New Roman" w:hAnsi="Arial" w:cs="Arial"/>
          <w:b/>
          <w:kern w:val="28"/>
          <w:sz w:val="20"/>
          <w:szCs w:val="20"/>
          <w:lang w:eastAsia="uk-UA"/>
        </w:rPr>
        <w:t>Юридична адреса Компанії</w:t>
      </w:r>
      <w:r w:rsidRPr="00E8277B">
        <w:rPr>
          <w:rFonts w:ascii="Arial" w:eastAsia="Times New Roman" w:hAnsi="Arial" w:cs="Arial"/>
          <w:bCs/>
          <w:kern w:val="28"/>
          <w:sz w:val="20"/>
          <w:szCs w:val="20"/>
          <w:lang w:eastAsia="uk-UA"/>
        </w:rPr>
        <w:t xml:space="preserve"> – </w:t>
      </w:r>
      <w:r w:rsidR="00322A32" w:rsidRPr="00322A32">
        <w:rPr>
          <w:rFonts w:ascii="Arial" w:eastAsia="Times New Roman" w:hAnsi="Arial" w:cs="Arial"/>
          <w:bCs/>
          <w:kern w:val="28"/>
          <w:sz w:val="20"/>
          <w:szCs w:val="20"/>
          <w:lang w:eastAsia="uk-UA"/>
        </w:rPr>
        <w:t xml:space="preserve">Україна, 84308, Донецька, д/н, м.Краматорськ, вул.Михайла Петренка , 77А </w:t>
      </w:r>
    </w:p>
    <w:p w14:paraId="53270E8C" w14:textId="77777777" w:rsidR="00322A32" w:rsidRPr="00322A32" w:rsidRDefault="00322A32" w:rsidP="00322A32">
      <w:pPr>
        <w:jc w:val="both"/>
        <w:rPr>
          <w:rFonts w:ascii="Arial" w:eastAsia="Times New Roman" w:hAnsi="Arial" w:cs="Arial"/>
          <w:bCs/>
          <w:kern w:val="28"/>
          <w:sz w:val="20"/>
          <w:szCs w:val="20"/>
          <w:lang w:eastAsia="uk-UA"/>
        </w:rPr>
      </w:pPr>
      <w:bookmarkStart w:id="6" w:name="_Hlk202095133"/>
      <w:r w:rsidRPr="00322A32">
        <w:rPr>
          <w:rFonts w:ascii="Arial" w:eastAsia="Times New Roman" w:hAnsi="Arial" w:cs="Arial"/>
          <w:bCs/>
          <w:kern w:val="28"/>
          <w:sz w:val="20"/>
          <w:szCs w:val="20"/>
          <w:lang w:eastAsia="uk-UA"/>
        </w:rPr>
        <w:t>ПрАТ "Краматорський завод Теплоприлад"</w:t>
      </w:r>
      <w:bookmarkEnd w:id="6"/>
      <w:r w:rsidRPr="00322A32">
        <w:rPr>
          <w:rFonts w:ascii="Arial" w:eastAsia="Times New Roman" w:hAnsi="Arial" w:cs="Arial"/>
          <w:bCs/>
          <w:kern w:val="28"/>
          <w:sz w:val="20"/>
          <w:szCs w:val="20"/>
          <w:lang w:eastAsia="uk-UA"/>
        </w:rPr>
        <w:t>, створений 11 вересня 2000 року, з того часу став значним гравцем у розвитку української промисловості та енергоефективності.</w:t>
      </w:r>
    </w:p>
    <w:p w14:paraId="1C65F830" w14:textId="77777777" w:rsidR="00322A32" w:rsidRPr="00322A32" w:rsidRDefault="00322A32" w:rsidP="00322A32">
      <w:pPr>
        <w:jc w:val="both"/>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 xml:space="preserve"> Основні види діяльності із зазначенням найменування виду діяльності та коду за КВЕД:</w:t>
      </w:r>
    </w:p>
    <w:p w14:paraId="0EEF0F6D" w14:textId="77777777" w:rsidR="00322A32" w:rsidRPr="00322A32" w:rsidRDefault="00322A32" w:rsidP="00322A32">
      <w:pPr>
        <w:jc w:val="both"/>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 xml:space="preserve">- 28.21 Виробництво духових шаф,  печей та пічних пальників, </w:t>
      </w:r>
    </w:p>
    <w:p w14:paraId="042F6EBD" w14:textId="77777777" w:rsidR="00322A32" w:rsidRPr="00322A32" w:rsidRDefault="00322A32" w:rsidP="00322A32">
      <w:pPr>
        <w:jc w:val="both"/>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 xml:space="preserve">- 33.12 Ремонт і технічне обслуговування машин і устаткування промислового призначення, </w:t>
      </w:r>
    </w:p>
    <w:p w14:paraId="2AB80D99" w14:textId="77777777" w:rsidR="00322A32" w:rsidRPr="00322A32" w:rsidRDefault="00322A32" w:rsidP="00322A32">
      <w:pPr>
        <w:jc w:val="both"/>
        <w:rPr>
          <w:rFonts w:ascii="Arial" w:eastAsia="Times New Roman" w:hAnsi="Arial" w:cs="Arial"/>
          <w:bCs/>
          <w:kern w:val="28"/>
          <w:sz w:val="20"/>
          <w:szCs w:val="20"/>
          <w:lang w:eastAsia="uk-UA"/>
        </w:rPr>
      </w:pPr>
      <w:r w:rsidRPr="00322A32">
        <w:rPr>
          <w:rFonts w:ascii="Arial" w:eastAsia="Times New Roman" w:hAnsi="Arial" w:cs="Arial"/>
          <w:bCs/>
          <w:kern w:val="28"/>
          <w:sz w:val="20"/>
          <w:szCs w:val="20"/>
          <w:lang w:eastAsia="uk-UA"/>
        </w:rPr>
        <w:t>-33.20 Установлення та монтаж машин і устаткування.</w:t>
      </w:r>
    </w:p>
    <w:p w14:paraId="78D0BBC0" w14:textId="70BC0985" w:rsidR="004F0F29" w:rsidRPr="00E8277B" w:rsidRDefault="00B91B22" w:rsidP="0026398E">
      <w:pPr>
        <w:rPr>
          <w:rFonts w:ascii="Arial" w:eastAsia="Times New Roman" w:hAnsi="Arial" w:cs="Arial"/>
          <w:bCs/>
          <w:kern w:val="28"/>
          <w:sz w:val="20"/>
          <w:szCs w:val="20"/>
          <w:lang w:eastAsia="uk-UA"/>
        </w:rPr>
      </w:pPr>
      <w:r>
        <w:rPr>
          <w:rFonts w:ascii="Arial" w:eastAsia="Times New Roman" w:hAnsi="Arial" w:cs="Arial"/>
          <w:bCs/>
          <w:kern w:val="28"/>
          <w:sz w:val="20"/>
          <w:szCs w:val="20"/>
          <w:lang w:eastAsia="uk-UA"/>
        </w:rPr>
        <w:t>Станом на 31 грудня 202</w:t>
      </w:r>
      <w:r w:rsidR="008253F0">
        <w:rPr>
          <w:rFonts w:ascii="Arial" w:eastAsia="Times New Roman" w:hAnsi="Arial" w:cs="Arial"/>
          <w:bCs/>
          <w:kern w:val="28"/>
          <w:sz w:val="20"/>
          <w:szCs w:val="20"/>
          <w:lang w:eastAsia="uk-UA"/>
        </w:rPr>
        <w:t>5</w:t>
      </w:r>
      <w:r w:rsidR="004F0F29" w:rsidRPr="00E8277B">
        <w:rPr>
          <w:rFonts w:ascii="Arial" w:eastAsia="Times New Roman" w:hAnsi="Arial" w:cs="Arial"/>
          <w:bCs/>
          <w:kern w:val="28"/>
          <w:sz w:val="20"/>
          <w:szCs w:val="20"/>
          <w:lang w:eastAsia="uk-UA"/>
        </w:rPr>
        <w:t xml:space="preserve">р. кількість працівників </w:t>
      </w:r>
      <w:r w:rsidR="00322A32" w:rsidRPr="00322A32">
        <w:rPr>
          <w:rFonts w:ascii="Arial" w:eastAsia="Times New Roman" w:hAnsi="Arial" w:cs="Arial"/>
          <w:bCs/>
          <w:kern w:val="28"/>
          <w:sz w:val="20"/>
          <w:szCs w:val="20"/>
          <w:lang w:eastAsia="uk-UA"/>
        </w:rPr>
        <w:t>ПрАТ "Краматорський завод Теплоприлад</w:t>
      </w:r>
      <w:r w:rsidR="004F0F29" w:rsidRPr="00E8277B">
        <w:rPr>
          <w:rFonts w:ascii="Arial" w:eastAsia="Times New Roman" w:hAnsi="Arial" w:cs="Arial"/>
          <w:bCs/>
          <w:kern w:val="28"/>
          <w:sz w:val="20"/>
          <w:szCs w:val="20"/>
          <w:lang w:eastAsia="uk-UA"/>
        </w:rPr>
        <w:t xml:space="preserve">» складала </w:t>
      </w:r>
      <w:r w:rsidR="00EB4EE1">
        <w:rPr>
          <w:rFonts w:ascii="Arial" w:eastAsia="Times New Roman" w:hAnsi="Arial" w:cs="Arial"/>
          <w:bCs/>
          <w:kern w:val="28"/>
          <w:sz w:val="20"/>
          <w:szCs w:val="20"/>
          <w:lang w:val="ru-RU" w:eastAsia="uk-UA"/>
        </w:rPr>
        <w:t>36</w:t>
      </w:r>
      <w:r w:rsidR="00E534C3" w:rsidRPr="00E8277B">
        <w:rPr>
          <w:rFonts w:ascii="Arial" w:eastAsia="Times New Roman" w:hAnsi="Arial" w:cs="Arial"/>
          <w:bCs/>
          <w:kern w:val="28"/>
          <w:sz w:val="20"/>
          <w:szCs w:val="20"/>
          <w:lang w:eastAsia="uk-UA"/>
        </w:rPr>
        <w:t xml:space="preserve"> </w:t>
      </w:r>
      <w:r w:rsidR="004F0F29" w:rsidRPr="00E8277B">
        <w:rPr>
          <w:rFonts w:ascii="Arial" w:eastAsia="Times New Roman" w:hAnsi="Arial" w:cs="Arial"/>
          <w:bCs/>
          <w:kern w:val="28"/>
          <w:sz w:val="20"/>
          <w:szCs w:val="20"/>
          <w:lang w:eastAsia="uk-UA"/>
        </w:rPr>
        <w:t>ос</w:t>
      </w:r>
      <w:r w:rsidR="00E01838">
        <w:rPr>
          <w:rFonts w:ascii="Arial" w:eastAsia="Times New Roman" w:hAnsi="Arial" w:cs="Arial"/>
          <w:bCs/>
          <w:kern w:val="28"/>
          <w:sz w:val="20"/>
          <w:szCs w:val="20"/>
          <w:lang w:eastAsia="uk-UA"/>
        </w:rPr>
        <w:t>іб</w:t>
      </w:r>
      <w:r w:rsidR="00457666" w:rsidRPr="00E8277B">
        <w:rPr>
          <w:rFonts w:ascii="Arial" w:eastAsia="Times New Roman" w:hAnsi="Arial" w:cs="Arial"/>
          <w:bCs/>
          <w:kern w:val="28"/>
          <w:sz w:val="20"/>
          <w:szCs w:val="20"/>
          <w:lang w:eastAsia="uk-UA"/>
        </w:rPr>
        <w:t>.</w:t>
      </w:r>
    </w:p>
    <w:p w14:paraId="244F0BD7" w14:textId="77777777" w:rsidR="00290EC8" w:rsidRDefault="00290EC8" w:rsidP="00457666">
      <w:pPr>
        <w:tabs>
          <w:tab w:val="num" w:pos="426"/>
        </w:tabs>
        <w:spacing w:before="120" w:after="120"/>
        <w:jc w:val="both"/>
        <w:outlineLvl w:val="0"/>
        <w:rPr>
          <w:rFonts w:ascii="Arial" w:eastAsia="Times New Roman" w:hAnsi="Arial" w:cs="Arial"/>
          <w:b/>
          <w:kern w:val="28"/>
          <w:sz w:val="20"/>
          <w:szCs w:val="20"/>
          <w:lang w:eastAsia="uk-UA"/>
        </w:rPr>
      </w:pPr>
      <w:bookmarkStart w:id="7" w:name="_Toc42009745"/>
      <w:r w:rsidRPr="00E8277B">
        <w:rPr>
          <w:rFonts w:ascii="Arial" w:eastAsia="Times New Roman" w:hAnsi="Arial" w:cs="Arial"/>
          <w:b/>
          <w:kern w:val="28"/>
          <w:sz w:val="20"/>
          <w:szCs w:val="20"/>
          <w:lang w:eastAsia="uk-UA"/>
        </w:rPr>
        <w:t>Безперервність діяльності.</w:t>
      </w:r>
      <w:bookmarkEnd w:id="7"/>
      <w:r w:rsidRPr="00E8277B">
        <w:rPr>
          <w:rFonts w:ascii="Arial" w:eastAsia="Times New Roman" w:hAnsi="Arial" w:cs="Arial"/>
          <w:b/>
          <w:kern w:val="28"/>
          <w:sz w:val="20"/>
          <w:szCs w:val="20"/>
          <w:lang w:eastAsia="uk-UA"/>
        </w:rPr>
        <w:t xml:space="preserve"> </w:t>
      </w:r>
    </w:p>
    <w:p w14:paraId="5DC11180" w14:textId="77777777" w:rsidR="00EB4EE1" w:rsidRPr="00EB4EE1" w:rsidRDefault="00EB4EE1" w:rsidP="00EB4EE1">
      <w:pPr>
        <w:tabs>
          <w:tab w:val="num" w:pos="426"/>
        </w:tabs>
        <w:spacing w:after="0"/>
        <w:jc w:val="both"/>
        <w:outlineLvl w:val="0"/>
        <w:rPr>
          <w:rFonts w:ascii="Arial" w:eastAsia="Times New Roman" w:hAnsi="Arial" w:cs="Arial"/>
          <w:bCs/>
          <w:kern w:val="28"/>
          <w:sz w:val="20"/>
          <w:szCs w:val="20"/>
          <w:lang w:eastAsia="uk-UA"/>
        </w:rPr>
      </w:pPr>
      <w:bookmarkStart w:id="8" w:name="_Toc42009746"/>
      <w:r w:rsidRPr="00EB4EE1">
        <w:rPr>
          <w:rFonts w:ascii="Arial" w:eastAsia="Times New Roman" w:hAnsi="Arial" w:cs="Arial"/>
          <w:bCs/>
          <w:kern w:val="28"/>
          <w:sz w:val="20"/>
          <w:szCs w:val="20"/>
          <w:lang w:eastAsia="uk-UA"/>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52C94885" w14:textId="77777777" w:rsidR="00EB4EE1" w:rsidRPr="00EB4EE1" w:rsidRDefault="00EB4EE1" w:rsidP="00EB4EE1">
      <w:pPr>
        <w:tabs>
          <w:tab w:val="num" w:pos="426"/>
        </w:tabs>
        <w:spacing w:after="0"/>
        <w:jc w:val="both"/>
        <w:outlineLvl w:val="0"/>
        <w:rPr>
          <w:rFonts w:ascii="Arial" w:eastAsia="Times New Roman" w:hAnsi="Arial" w:cs="Arial"/>
          <w:bCs/>
          <w:kern w:val="28"/>
          <w:sz w:val="20"/>
          <w:szCs w:val="20"/>
          <w:lang w:eastAsia="uk-UA"/>
        </w:rPr>
      </w:pPr>
      <w:r w:rsidRPr="00EB4EE1">
        <w:rPr>
          <w:rFonts w:ascii="Arial" w:eastAsia="Times New Roman" w:hAnsi="Arial" w:cs="Arial"/>
          <w:bCs/>
          <w:kern w:val="28"/>
          <w:sz w:val="20"/>
          <w:szCs w:val="20"/>
          <w:lang w:eastAsia="uk-UA"/>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0EEFFB2C" w14:textId="77777777" w:rsidR="00EB4EE1" w:rsidRPr="00EB4EE1" w:rsidRDefault="00EB4EE1" w:rsidP="00EB4EE1">
      <w:pPr>
        <w:tabs>
          <w:tab w:val="num" w:pos="426"/>
        </w:tabs>
        <w:spacing w:after="0"/>
        <w:jc w:val="both"/>
        <w:outlineLvl w:val="0"/>
        <w:rPr>
          <w:rFonts w:ascii="Arial" w:eastAsia="Times New Roman" w:hAnsi="Arial" w:cs="Arial"/>
          <w:bCs/>
          <w:kern w:val="28"/>
          <w:sz w:val="20"/>
          <w:szCs w:val="20"/>
          <w:lang w:eastAsia="uk-UA"/>
        </w:rPr>
      </w:pPr>
      <w:r w:rsidRPr="00EB4EE1">
        <w:rPr>
          <w:rFonts w:ascii="Arial" w:eastAsia="Times New Roman" w:hAnsi="Arial" w:cs="Arial"/>
          <w:bCs/>
          <w:kern w:val="28"/>
          <w:sz w:val="20"/>
          <w:szCs w:val="20"/>
          <w:lang w:eastAsia="uk-UA"/>
        </w:rPr>
        <w:t>Співвідношення вартості чистих активів особи за звітний період (4728.5 тис.грн ) до розміру зареєстрованого статутного капіталу особи (148.0 тис.грн ) - 3194.932%.</w:t>
      </w:r>
    </w:p>
    <w:p w14:paraId="7C8FD41F" w14:textId="0064F415" w:rsidR="002A4E0F" w:rsidRDefault="00AF7FAB" w:rsidP="00AF7FAB">
      <w:pPr>
        <w:tabs>
          <w:tab w:val="num" w:pos="426"/>
        </w:tabs>
        <w:spacing w:after="0"/>
        <w:jc w:val="both"/>
        <w:outlineLvl w:val="0"/>
        <w:rPr>
          <w:rFonts w:ascii="Arial" w:eastAsia="Times New Roman" w:hAnsi="Arial" w:cs="Arial"/>
          <w:bCs/>
          <w:kern w:val="28"/>
          <w:sz w:val="20"/>
          <w:szCs w:val="20"/>
          <w:lang w:eastAsia="uk-UA"/>
        </w:rPr>
      </w:pPr>
      <w:r w:rsidRPr="00AF7FAB">
        <w:rPr>
          <w:rFonts w:ascii="Arial" w:eastAsia="Times New Roman" w:hAnsi="Arial" w:cs="Arial"/>
          <w:bCs/>
          <w:kern w:val="28"/>
          <w:sz w:val="20"/>
          <w:szCs w:val="20"/>
          <w:lang w:eastAsia="uk-UA"/>
        </w:rPr>
        <w:lastRenderedPageBreak/>
        <w:t>Вимоги п.2 ст. 16 Закону України "Про акціонерні товариства" дотримуються.</w:t>
      </w:r>
    </w:p>
    <w:p w14:paraId="2E701AF9" w14:textId="77777777" w:rsidR="00AF7FAB" w:rsidRDefault="00AF7FAB" w:rsidP="00AF7FAB">
      <w:pPr>
        <w:tabs>
          <w:tab w:val="num" w:pos="426"/>
        </w:tabs>
        <w:spacing w:after="0"/>
        <w:jc w:val="both"/>
        <w:outlineLvl w:val="0"/>
        <w:rPr>
          <w:rFonts w:ascii="Arial" w:eastAsia="Times New Roman" w:hAnsi="Arial" w:cs="Arial"/>
          <w:bCs/>
          <w:kern w:val="28"/>
          <w:sz w:val="20"/>
          <w:szCs w:val="20"/>
          <w:lang w:eastAsia="uk-UA"/>
        </w:rPr>
      </w:pPr>
    </w:p>
    <w:p w14:paraId="6A711E8E" w14:textId="2CA622BF" w:rsidR="00290EC8" w:rsidRPr="00E8277B" w:rsidRDefault="00290EC8" w:rsidP="002A4E0F">
      <w:pPr>
        <w:tabs>
          <w:tab w:val="num" w:pos="426"/>
        </w:tabs>
        <w:spacing w:after="0"/>
        <w:jc w:val="both"/>
        <w:outlineLvl w:val="0"/>
        <w:rPr>
          <w:rFonts w:ascii="Arial" w:eastAsia="Times New Roman" w:hAnsi="Arial" w:cs="Arial"/>
          <w:b/>
          <w:kern w:val="28"/>
          <w:sz w:val="20"/>
          <w:szCs w:val="20"/>
          <w:lang w:eastAsia="uk-UA"/>
        </w:rPr>
      </w:pPr>
      <w:r w:rsidRPr="00E8277B">
        <w:rPr>
          <w:rFonts w:ascii="Arial" w:eastAsia="Times New Roman" w:hAnsi="Arial" w:cs="Arial"/>
          <w:b/>
          <w:kern w:val="28"/>
          <w:sz w:val="20"/>
          <w:szCs w:val="20"/>
          <w:lang w:eastAsia="uk-UA"/>
        </w:rPr>
        <w:t>2. Умови, в яких працює Компанія</w:t>
      </w:r>
      <w:bookmarkEnd w:id="8"/>
    </w:p>
    <w:p w14:paraId="7CA94D61" w14:textId="63DA2B77" w:rsidR="00B61D70" w:rsidRPr="006A0676" w:rsidRDefault="00B61D70" w:rsidP="00B61D70">
      <w:pPr>
        <w:tabs>
          <w:tab w:val="num" w:pos="426"/>
        </w:tabs>
        <w:spacing w:after="0"/>
        <w:jc w:val="both"/>
        <w:outlineLvl w:val="0"/>
        <w:rPr>
          <w:rFonts w:ascii="Arial" w:eastAsia="Times New Roman" w:hAnsi="Arial" w:cs="Arial"/>
          <w:b/>
          <w:bCs/>
          <w:sz w:val="20"/>
          <w:szCs w:val="20"/>
          <w:lang w:eastAsia="uk-UA"/>
        </w:rPr>
      </w:pPr>
      <w:bookmarkStart w:id="9" w:name="_Toc42009747"/>
      <w:r w:rsidRPr="006A0676">
        <w:rPr>
          <w:rFonts w:ascii="Arial" w:eastAsia="Times New Roman" w:hAnsi="Arial" w:cs="Arial"/>
          <w:b/>
          <w:bCs/>
          <w:sz w:val="20"/>
          <w:szCs w:val="20"/>
          <w:lang w:eastAsia="uk-UA"/>
        </w:rPr>
        <w:t>Війна продовжує завдавати серйозної шкоди виробничим потужностям</w:t>
      </w:r>
      <w:r>
        <w:rPr>
          <w:rFonts w:ascii="Arial" w:eastAsia="Times New Roman" w:hAnsi="Arial" w:cs="Arial"/>
          <w:b/>
          <w:bCs/>
          <w:sz w:val="20"/>
          <w:szCs w:val="20"/>
          <w:lang w:eastAsia="uk-UA"/>
        </w:rPr>
        <w:t xml:space="preserve"> </w:t>
      </w:r>
      <w:r w:rsidRPr="006A0676">
        <w:rPr>
          <w:rFonts w:ascii="Arial" w:eastAsia="Times New Roman" w:hAnsi="Arial" w:cs="Arial"/>
          <w:b/>
          <w:bCs/>
          <w:sz w:val="20"/>
          <w:szCs w:val="20"/>
          <w:lang w:eastAsia="uk-UA"/>
        </w:rPr>
        <w:t xml:space="preserve">економіки та спричиняє величезні гуманітарні втрати. </w:t>
      </w:r>
    </w:p>
    <w:p w14:paraId="2C96B587"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Станом на початок 2026 року, аналізуючи події 2025 року, можна констатувати, що війна продовжує завдавати руйнівного впливу на економіку та суспільство України, поєднуючись із повільними процесами відбудови.</w:t>
      </w:r>
    </w:p>
    <w:p w14:paraId="2CBEBC68"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Основні тенденції 2025 – початку 2026 року:</w:t>
      </w:r>
    </w:p>
    <w:p w14:paraId="2C4EBCBF"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1. Економічна ситуація та виробничі потужності</w:t>
      </w:r>
    </w:p>
    <w:p w14:paraId="63ABB27E" w14:textId="77777777" w:rsidR="004262E2" w:rsidRPr="004262E2" w:rsidRDefault="004262E2" w:rsidP="004262E2">
      <w:pPr>
        <w:numPr>
          <w:ilvl w:val="0"/>
          <w:numId w:val="28"/>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Уповільнене зростання: У 2025 році реальний ВВП України зріс приблизно на 1,8-2%, що виявилося нижчим за попередні прогнози. Економіка залишається на 21% нижчою від довоєнного рівня 2021 року.</w:t>
      </w:r>
    </w:p>
    <w:p w14:paraId="4CEB7413" w14:textId="77777777" w:rsidR="004262E2" w:rsidRPr="004262E2" w:rsidRDefault="004262E2" w:rsidP="004262E2">
      <w:pPr>
        <w:numPr>
          <w:ilvl w:val="0"/>
          <w:numId w:val="28"/>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Руйнування енергетики: Російські обстріли енергетичної інфраструктури стали ключовим фактором, що гальмував відновлення, особливо у IV кварталі 2025 року.</w:t>
      </w:r>
    </w:p>
    <w:p w14:paraId="7FD0D0BE" w14:textId="77777777" w:rsidR="004262E2" w:rsidRPr="004262E2" w:rsidRDefault="004262E2" w:rsidP="004262E2">
      <w:pPr>
        <w:numPr>
          <w:ilvl w:val="0"/>
          <w:numId w:val="28"/>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Втрати галузей: Гірничо-металургійний комплекс (ГМК) зазнав значних збитків, багато показників впали на 50–70%. Зупинка роботи шахт (зокрема Покровської) негативно вплинула на експорт.</w:t>
      </w:r>
    </w:p>
    <w:p w14:paraId="08E5130C" w14:textId="77777777" w:rsidR="004262E2" w:rsidRPr="004262E2" w:rsidRDefault="004262E2" w:rsidP="004262E2">
      <w:pPr>
        <w:numPr>
          <w:ilvl w:val="0"/>
          <w:numId w:val="28"/>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Джерела стабілізації: Відновлення відбувалося переважно за рахунок бюджетних видатків (військовий сектор), стійкого споживчого попиту та адаптації бізнесу.</w:t>
      </w:r>
    </w:p>
    <w:p w14:paraId="571856F3" w14:textId="77777777" w:rsidR="004262E2" w:rsidRPr="004262E2" w:rsidRDefault="004262E2" w:rsidP="004262E2">
      <w:pPr>
        <w:numPr>
          <w:ilvl w:val="0"/>
          <w:numId w:val="28"/>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Прогнози 2026: Очікується подальше повільне відновлення (2-4,5% ВВП) на тлі дефіциту робочої сили, ризиків безпеки та енергодефіциту. </w:t>
      </w:r>
    </w:p>
    <w:p w14:paraId="5BCC8CD4"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2. Гуманітарні втрати та соціальна сфера</w:t>
      </w:r>
    </w:p>
    <w:p w14:paraId="51439813" w14:textId="77777777" w:rsidR="004262E2" w:rsidRPr="004262E2" w:rsidRDefault="004262E2" w:rsidP="004262E2">
      <w:pPr>
        <w:numPr>
          <w:ilvl w:val="0"/>
          <w:numId w:val="29"/>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Найкривавіший рік: 2025 рік став найбільш смертоносним для цивільного населення з 2022 року, з підвищенням кількості жертв на 27-31% порівняно з 2024 роком.</w:t>
      </w:r>
    </w:p>
    <w:p w14:paraId="292E02CC" w14:textId="77777777" w:rsidR="004262E2" w:rsidRPr="004262E2" w:rsidRDefault="004262E2" w:rsidP="004262E2">
      <w:pPr>
        <w:numPr>
          <w:ilvl w:val="0"/>
          <w:numId w:val="29"/>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Населення: Демографічна ситуація залишається критичною. Кількість населення України до 2026 року за деякими оцінками скоротилася значно, понад 6 млн українців перебувають за кордоном як біженці, а 4,6 млн — внутрішньо переміщені.</w:t>
      </w:r>
    </w:p>
    <w:p w14:paraId="652E032E" w14:textId="77777777" w:rsidR="004262E2" w:rsidRPr="004262E2" w:rsidRDefault="004262E2" w:rsidP="004262E2">
      <w:pPr>
        <w:numPr>
          <w:ilvl w:val="0"/>
          <w:numId w:val="29"/>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Енергетична криза: Взимку 2025-2026 років регулярні атаки на енергетику спричиняли тривалі відключення світла та тепла, що погіршило умови життя мільйонів людей. </w:t>
      </w:r>
    </w:p>
    <w:p w14:paraId="313CE8F5"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3. Відновлення та міжнародна підтримка</w:t>
      </w:r>
    </w:p>
    <w:p w14:paraId="08C1D267" w14:textId="77777777" w:rsidR="004262E2" w:rsidRPr="004262E2" w:rsidRDefault="004262E2" w:rsidP="004262E2">
      <w:pPr>
        <w:numPr>
          <w:ilvl w:val="0"/>
          <w:numId w:val="30"/>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Потреби у відбудові: Загальна потреба у відновленні на кінець 2025 року оцінюється у $588 млрд протягом наступного десятиліття.</w:t>
      </w:r>
    </w:p>
    <w:p w14:paraId="0EB17344" w14:textId="77777777" w:rsidR="004262E2" w:rsidRPr="004262E2" w:rsidRDefault="004262E2" w:rsidP="004262E2">
      <w:pPr>
        <w:numPr>
          <w:ilvl w:val="0"/>
          <w:numId w:val="30"/>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Заходи з відбудови: У липні 2025 року в Римі пройшла Конференція з відновлення України (URC2025), де було підписано угоди на понад €13 млрд.</w:t>
      </w:r>
    </w:p>
    <w:p w14:paraId="489FB3DF" w14:textId="77777777" w:rsidR="004262E2" w:rsidRPr="004262E2" w:rsidRDefault="004262E2" w:rsidP="004262E2">
      <w:pPr>
        <w:numPr>
          <w:ilvl w:val="0"/>
          <w:numId w:val="30"/>
        </w:num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Фінансування: Запускаються механізми, такі як Європейський флагманський фонд реконструкції (€500 млн) та інвестиції через US-Ukraine Recovery Fund (URIF). </w:t>
      </w:r>
    </w:p>
    <w:p w14:paraId="31C44662" w14:textId="77777777" w:rsidR="004262E2" w:rsidRPr="004262E2" w:rsidRDefault="004262E2" w:rsidP="004262E2">
      <w:pPr>
        <w:tabs>
          <w:tab w:val="num" w:pos="426"/>
        </w:tabs>
        <w:spacing w:after="0"/>
        <w:jc w:val="both"/>
        <w:outlineLvl w:val="0"/>
        <w:rPr>
          <w:rFonts w:ascii="Arial" w:eastAsia="Times New Roman" w:hAnsi="Arial" w:cs="Arial"/>
          <w:sz w:val="20"/>
          <w:szCs w:val="20"/>
          <w:lang w:val="ru-RU" w:eastAsia="uk-UA"/>
        </w:rPr>
      </w:pPr>
      <w:r w:rsidRPr="004262E2">
        <w:rPr>
          <w:rFonts w:ascii="Arial" w:eastAsia="Times New Roman" w:hAnsi="Arial" w:cs="Arial"/>
          <w:sz w:val="20"/>
          <w:szCs w:val="20"/>
          <w:lang w:val="ru-RU" w:eastAsia="uk-UA"/>
        </w:rPr>
        <w:t>Резюме: 2025 рік пройшов під знаком «воєнної економіки», де зростання забезпечувалося державними коштами та зовнішньою допомогою, при цьому сектор реального виробництва продовжував страждати від обстрілів та браку кадрів, а гуманітарні втрати залишалися дуже високими.</w:t>
      </w:r>
    </w:p>
    <w:p w14:paraId="65D4A588" w14:textId="77777777" w:rsidR="00B61D70" w:rsidRPr="004262E2" w:rsidRDefault="00B61D70" w:rsidP="00B61D70">
      <w:pPr>
        <w:tabs>
          <w:tab w:val="num" w:pos="426"/>
        </w:tabs>
        <w:spacing w:after="0"/>
        <w:jc w:val="both"/>
        <w:outlineLvl w:val="0"/>
        <w:rPr>
          <w:rFonts w:ascii="Arial" w:eastAsia="Times New Roman" w:hAnsi="Arial" w:cs="Arial"/>
          <w:b/>
          <w:sz w:val="20"/>
          <w:szCs w:val="20"/>
          <w:lang w:val="ru-RU" w:eastAsia="uk-UA"/>
        </w:rPr>
      </w:pPr>
    </w:p>
    <w:p w14:paraId="29DF4845" w14:textId="315A255C"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Вплив широкомасштабної збройної агресії та запровадженого військового стану на діяльність ПРИВАТНОГО АКЦІОНЕРНОГО ТОВАРИСТВА «</w:t>
      </w:r>
      <w:r>
        <w:rPr>
          <w:rFonts w:ascii="Arial" w:eastAsia="Times New Roman" w:hAnsi="Arial" w:cs="Arial"/>
          <w:b/>
          <w:sz w:val="20"/>
          <w:szCs w:val="20"/>
          <w:lang w:eastAsia="uk-UA"/>
        </w:rPr>
        <w:t>Краматорський завод Теплоприлад</w:t>
      </w:r>
      <w:r w:rsidRPr="006A0676">
        <w:rPr>
          <w:rFonts w:ascii="Arial" w:eastAsia="Times New Roman" w:hAnsi="Arial" w:cs="Arial"/>
          <w:b/>
          <w:sz w:val="20"/>
          <w:szCs w:val="20"/>
          <w:lang w:eastAsia="uk-UA"/>
        </w:rPr>
        <w:t>»  станом на 31 грудня 202</w:t>
      </w:r>
      <w:r w:rsidR="00AD1116">
        <w:rPr>
          <w:rFonts w:ascii="Arial" w:eastAsia="Times New Roman" w:hAnsi="Arial" w:cs="Arial"/>
          <w:b/>
          <w:sz w:val="20"/>
          <w:szCs w:val="20"/>
          <w:lang w:val="ru-RU" w:eastAsia="uk-UA"/>
        </w:rPr>
        <w:t>5</w:t>
      </w:r>
      <w:r w:rsidRPr="006A0676">
        <w:rPr>
          <w:rFonts w:ascii="Arial" w:eastAsia="Times New Roman" w:hAnsi="Arial" w:cs="Arial"/>
          <w:b/>
          <w:sz w:val="20"/>
          <w:szCs w:val="20"/>
          <w:lang w:eastAsia="uk-UA"/>
        </w:rPr>
        <w:t xml:space="preserve"> року: </w:t>
      </w:r>
    </w:p>
    <w:p w14:paraId="75E44E30" w14:textId="77777777"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 </w:t>
      </w:r>
      <w:r w:rsidRPr="006A0676">
        <w:rPr>
          <w:rFonts w:ascii="Arial" w:eastAsia="Times New Roman" w:hAnsi="Arial" w:cs="Arial"/>
          <w:sz w:val="20"/>
          <w:szCs w:val="20"/>
          <w:lang w:eastAsia="uk-UA"/>
        </w:rPr>
        <w:tab/>
        <w:t xml:space="preserve">Вплив на облікові політики та оцінки, бухгалтерський облік та фінансову звітність Організація бухгалтерського обліку та фіксування фактів здійснення всіх господарських операцій здійснюється на належному рівні, облікові політики та оцінки не змінювались, всі облікові записи та первинні бухгалтерські документи є доступними. </w:t>
      </w:r>
    </w:p>
    <w:p w14:paraId="52988072"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Вплив на активи Товариства </w:t>
      </w:r>
    </w:p>
    <w:p w14:paraId="3F847CBE" w14:textId="01BE944C"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Територія, на якій знаходиться Товариство, не була під окупацією, але знаходиться в зоні проведення бойових дій. Основні засоби </w:t>
      </w:r>
      <w:r>
        <w:rPr>
          <w:rFonts w:ascii="Arial" w:eastAsia="Times New Roman" w:hAnsi="Arial" w:cs="Arial"/>
          <w:sz w:val="20"/>
          <w:szCs w:val="20"/>
          <w:lang w:eastAsia="uk-UA"/>
        </w:rPr>
        <w:t xml:space="preserve">не </w:t>
      </w:r>
      <w:r w:rsidRPr="006A0676">
        <w:rPr>
          <w:rFonts w:ascii="Arial" w:eastAsia="Times New Roman" w:hAnsi="Arial" w:cs="Arial"/>
          <w:sz w:val="20"/>
          <w:szCs w:val="20"/>
          <w:lang w:eastAsia="uk-UA"/>
        </w:rPr>
        <w:t xml:space="preserve">зазнавали пошкоджень внаслідок обстрілів, балансова вартість основних засобів не є більшою ніж сума його очікуваного відшкодування, збитки від зменшення корисності не визнавались. </w:t>
      </w:r>
    </w:p>
    <w:p w14:paraId="58B24B01" w14:textId="4F9CECC3"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lastRenderedPageBreak/>
        <w:t>Станом на 31.12.202</w:t>
      </w:r>
      <w:r w:rsidR="00AD1116">
        <w:rPr>
          <w:rFonts w:ascii="Arial" w:eastAsia="Times New Roman" w:hAnsi="Arial" w:cs="Arial"/>
          <w:sz w:val="20"/>
          <w:szCs w:val="20"/>
          <w:lang w:val="ru-RU" w:eastAsia="uk-UA"/>
        </w:rPr>
        <w:t>5</w:t>
      </w:r>
      <w:r w:rsidRPr="006A0676">
        <w:rPr>
          <w:rFonts w:ascii="Arial" w:eastAsia="Times New Roman" w:hAnsi="Arial" w:cs="Arial"/>
          <w:sz w:val="20"/>
          <w:szCs w:val="20"/>
          <w:lang w:eastAsia="uk-UA"/>
        </w:rPr>
        <w:t xml:space="preserve"> року розмір фінансових активів збільшився у  порівнянні з аналогічним періодом минулого року. Під час обліку фінансових активів Товариство врахувало можливий вплив воєнної агресії російської федерації на території України на ймовірності дефолту та очікувані грошові потоки, виходячи з інформації, доступної на 31.12.202</w:t>
      </w:r>
      <w:r w:rsidR="00AD1116" w:rsidRPr="00AD1116">
        <w:rPr>
          <w:rFonts w:ascii="Arial" w:eastAsia="Times New Roman" w:hAnsi="Arial" w:cs="Arial"/>
          <w:sz w:val="20"/>
          <w:szCs w:val="20"/>
          <w:lang w:eastAsia="uk-UA"/>
        </w:rPr>
        <w:t>5</w:t>
      </w:r>
      <w:r w:rsidRPr="006A0676">
        <w:rPr>
          <w:rFonts w:ascii="Arial" w:eastAsia="Times New Roman" w:hAnsi="Arial" w:cs="Arial"/>
          <w:sz w:val="20"/>
          <w:szCs w:val="20"/>
          <w:lang w:eastAsia="uk-UA"/>
        </w:rPr>
        <w:t>.</w:t>
      </w:r>
    </w:p>
    <w:p w14:paraId="4AF4583A"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Вплив на зобов’язання Товариства </w:t>
      </w:r>
    </w:p>
    <w:p w14:paraId="1AE9945F" w14:textId="0EEEA0AD" w:rsidR="00B61D70" w:rsidRDefault="00D60953" w:rsidP="00B61D70">
      <w:pPr>
        <w:tabs>
          <w:tab w:val="num" w:pos="426"/>
        </w:tabs>
        <w:spacing w:after="0"/>
        <w:jc w:val="both"/>
        <w:outlineLvl w:val="0"/>
        <w:rPr>
          <w:rFonts w:ascii="Arial" w:eastAsia="Times New Roman" w:hAnsi="Arial" w:cs="Arial"/>
          <w:sz w:val="20"/>
          <w:szCs w:val="20"/>
          <w:lang w:eastAsia="uk-UA"/>
        </w:rPr>
      </w:pPr>
      <w:r>
        <w:rPr>
          <w:rFonts w:ascii="Arial" w:eastAsia="Times New Roman" w:hAnsi="Arial" w:cs="Arial"/>
          <w:sz w:val="20"/>
          <w:szCs w:val="20"/>
          <w:lang w:val="ru-RU" w:eastAsia="uk-UA"/>
        </w:rPr>
        <w:t>Короткостроков</w:t>
      </w:r>
      <w:r>
        <w:rPr>
          <w:rFonts w:ascii="Arial" w:eastAsia="Times New Roman" w:hAnsi="Arial" w:cs="Arial"/>
          <w:sz w:val="20"/>
          <w:szCs w:val="20"/>
          <w:lang w:eastAsia="uk-UA"/>
        </w:rPr>
        <w:t>і з</w:t>
      </w:r>
      <w:r w:rsidR="00B61D70" w:rsidRPr="006A0676">
        <w:rPr>
          <w:rFonts w:ascii="Arial" w:eastAsia="Times New Roman" w:hAnsi="Arial" w:cs="Arial"/>
          <w:sz w:val="20"/>
          <w:szCs w:val="20"/>
          <w:lang w:eastAsia="uk-UA"/>
        </w:rPr>
        <w:t xml:space="preserve">обов’язання Товариства становлять </w:t>
      </w:r>
      <w:r>
        <w:rPr>
          <w:rFonts w:ascii="Arial" w:eastAsia="Times New Roman" w:hAnsi="Arial" w:cs="Arial"/>
          <w:sz w:val="20"/>
          <w:szCs w:val="20"/>
          <w:lang w:eastAsia="uk-UA"/>
        </w:rPr>
        <w:t>69,2</w:t>
      </w:r>
      <w:r w:rsidR="00B61D70" w:rsidRPr="006A0676">
        <w:rPr>
          <w:rFonts w:ascii="Arial" w:eastAsia="Times New Roman" w:hAnsi="Arial" w:cs="Arial"/>
          <w:sz w:val="20"/>
          <w:szCs w:val="20"/>
          <w:lang w:eastAsia="uk-UA"/>
        </w:rPr>
        <w:t xml:space="preserve">% активів і складаються із: кредиторська заборгованість за товари, роботи, послуги – </w:t>
      </w:r>
      <w:r>
        <w:rPr>
          <w:rFonts w:ascii="Arial" w:eastAsia="Times New Roman" w:hAnsi="Arial" w:cs="Arial"/>
          <w:sz w:val="20"/>
          <w:szCs w:val="20"/>
          <w:lang w:eastAsia="uk-UA"/>
        </w:rPr>
        <w:t>731,1</w:t>
      </w:r>
      <w:r w:rsidR="00B61D70" w:rsidRPr="006A0676">
        <w:rPr>
          <w:rFonts w:ascii="Arial" w:eastAsia="Times New Roman" w:hAnsi="Arial" w:cs="Arial"/>
          <w:sz w:val="20"/>
          <w:szCs w:val="20"/>
          <w:lang w:eastAsia="uk-UA"/>
        </w:rPr>
        <w:t xml:space="preserve">тис. грн.; поточна кредиторська заборгованість за розрахунками з бюджетом </w:t>
      </w:r>
      <w:r>
        <w:rPr>
          <w:rFonts w:ascii="Arial" w:eastAsia="Times New Roman" w:hAnsi="Arial" w:cs="Arial"/>
          <w:sz w:val="20"/>
          <w:szCs w:val="20"/>
          <w:lang w:eastAsia="uk-UA"/>
        </w:rPr>
        <w:t>594,7</w:t>
      </w:r>
      <w:r w:rsidR="00B61D70" w:rsidRPr="006A0676">
        <w:rPr>
          <w:rFonts w:ascii="Arial" w:eastAsia="Times New Roman" w:hAnsi="Arial" w:cs="Arial"/>
          <w:sz w:val="20"/>
          <w:szCs w:val="20"/>
          <w:lang w:eastAsia="uk-UA"/>
        </w:rPr>
        <w:t xml:space="preserve">тис. грн.; поточна кредиторська заборгованість по розрахункам зі страхування- </w:t>
      </w:r>
      <w:r>
        <w:rPr>
          <w:rFonts w:ascii="Arial" w:eastAsia="Times New Roman" w:hAnsi="Arial" w:cs="Arial"/>
          <w:sz w:val="20"/>
          <w:szCs w:val="20"/>
          <w:lang w:eastAsia="uk-UA"/>
        </w:rPr>
        <w:t>217,6</w:t>
      </w:r>
      <w:r w:rsidR="00B61D70" w:rsidRPr="00935236">
        <w:rPr>
          <w:rFonts w:ascii="Arial" w:eastAsia="Times New Roman" w:hAnsi="Arial" w:cs="Arial"/>
          <w:sz w:val="20"/>
          <w:szCs w:val="20"/>
          <w:lang w:eastAsia="uk-UA"/>
        </w:rPr>
        <w:t xml:space="preserve">тис. грн.; поточна кредиторська заборгованість за розрахунками з оплати праці </w:t>
      </w:r>
      <w:r>
        <w:rPr>
          <w:rFonts w:ascii="Arial" w:eastAsia="Times New Roman" w:hAnsi="Arial" w:cs="Arial"/>
          <w:sz w:val="20"/>
          <w:szCs w:val="20"/>
          <w:lang w:eastAsia="uk-UA"/>
        </w:rPr>
        <w:t>695,1</w:t>
      </w:r>
      <w:r w:rsidR="00B61D70" w:rsidRPr="00935236">
        <w:rPr>
          <w:rFonts w:ascii="Arial" w:eastAsia="Times New Roman" w:hAnsi="Arial" w:cs="Arial"/>
          <w:sz w:val="20"/>
          <w:szCs w:val="20"/>
          <w:lang w:eastAsia="uk-UA"/>
        </w:rPr>
        <w:t xml:space="preserve">тис. грн.; поточна кредиторська заборгованість за отриманими авансами становить– </w:t>
      </w:r>
      <w:r>
        <w:rPr>
          <w:rFonts w:ascii="Arial" w:eastAsia="Times New Roman" w:hAnsi="Arial" w:cs="Arial"/>
          <w:sz w:val="20"/>
          <w:szCs w:val="20"/>
          <w:lang w:eastAsia="uk-UA"/>
        </w:rPr>
        <w:t>1851,5</w:t>
      </w:r>
      <w:r w:rsidR="00B61D70" w:rsidRPr="00935236">
        <w:rPr>
          <w:rFonts w:ascii="Arial" w:eastAsia="Times New Roman" w:hAnsi="Arial" w:cs="Arial"/>
          <w:sz w:val="20"/>
          <w:szCs w:val="20"/>
          <w:lang w:eastAsia="uk-UA"/>
        </w:rPr>
        <w:t>тис.грн.</w:t>
      </w:r>
      <w:r w:rsidR="004F255C">
        <w:rPr>
          <w:rFonts w:ascii="Arial" w:eastAsia="Times New Roman" w:hAnsi="Arial" w:cs="Arial"/>
          <w:sz w:val="20"/>
          <w:szCs w:val="20"/>
          <w:lang w:eastAsia="uk-UA"/>
        </w:rPr>
        <w:t>, і</w:t>
      </w:r>
      <w:r w:rsidR="00B61D70" w:rsidRPr="00935236">
        <w:rPr>
          <w:rFonts w:ascii="Arial" w:eastAsia="Times New Roman" w:hAnsi="Arial" w:cs="Arial"/>
          <w:sz w:val="20"/>
          <w:szCs w:val="20"/>
          <w:lang w:eastAsia="uk-UA"/>
        </w:rPr>
        <w:t xml:space="preserve">нша кредиторська заборгованість – </w:t>
      </w:r>
      <w:r>
        <w:rPr>
          <w:rFonts w:ascii="Arial" w:eastAsia="Times New Roman" w:hAnsi="Arial" w:cs="Arial"/>
          <w:sz w:val="20"/>
          <w:szCs w:val="20"/>
          <w:lang w:eastAsia="uk-UA"/>
        </w:rPr>
        <w:t>135,1</w:t>
      </w:r>
      <w:r w:rsidR="00B61D70" w:rsidRPr="00935236">
        <w:rPr>
          <w:rFonts w:ascii="Arial" w:eastAsia="Times New Roman" w:hAnsi="Arial" w:cs="Arial"/>
          <w:sz w:val="20"/>
          <w:szCs w:val="20"/>
          <w:lang w:eastAsia="uk-UA"/>
        </w:rPr>
        <w:t>тис.грн.</w:t>
      </w:r>
      <w:r>
        <w:rPr>
          <w:rFonts w:ascii="Arial" w:eastAsia="Times New Roman" w:hAnsi="Arial" w:cs="Arial"/>
          <w:sz w:val="20"/>
          <w:szCs w:val="20"/>
          <w:lang w:eastAsia="uk-UA"/>
        </w:rPr>
        <w:t xml:space="preserve"> доходи майбутніх періодів – 7412,5тис.грн.</w:t>
      </w:r>
    </w:p>
    <w:p w14:paraId="6BFCA5F7" w14:textId="246B8B00"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Pr>
          <w:rFonts w:ascii="Arial" w:eastAsia="Times New Roman" w:hAnsi="Arial" w:cs="Arial"/>
          <w:sz w:val="20"/>
          <w:szCs w:val="20"/>
          <w:lang w:eastAsia="uk-UA"/>
        </w:rPr>
        <w:t xml:space="preserve">Довгострокові зобовязання та забезпечення – </w:t>
      </w:r>
      <w:r w:rsidR="00D60953">
        <w:rPr>
          <w:rFonts w:ascii="Arial" w:eastAsia="Times New Roman" w:hAnsi="Arial" w:cs="Arial"/>
          <w:sz w:val="20"/>
          <w:szCs w:val="20"/>
          <w:lang w:val="ru-RU" w:eastAsia="uk-UA"/>
        </w:rPr>
        <w:t>453,8</w:t>
      </w:r>
      <w:r>
        <w:rPr>
          <w:rFonts w:ascii="Arial" w:eastAsia="Times New Roman" w:hAnsi="Arial" w:cs="Arial"/>
          <w:sz w:val="20"/>
          <w:szCs w:val="20"/>
          <w:lang w:eastAsia="uk-UA"/>
        </w:rPr>
        <w:t>тис.грн.</w:t>
      </w:r>
    </w:p>
    <w:p w14:paraId="0DEDB830" w14:textId="77777777"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 Фінансові зобов’язання погашаються вчасно.  </w:t>
      </w:r>
    </w:p>
    <w:p w14:paraId="73BFBB56"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Вплив на доходи та витрати Товариства </w:t>
      </w:r>
    </w:p>
    <w:p w14:paraId="1D82D166" w14:textId="4DCF44CF"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У звітному періоді операційні доходи </w:t>
      </w:r>
      <w:r w:rsidR="00D2425A">
        <w:rPr>
          <w:rFonts w:ascii="Arial" w:eastAsia="Times New Roman" w:hAnsi="Arial" w:cs="Arial"/>
          <w:sz w:val="20"/>
          <w:szCs w:val="20"/>
          <w:lang w:eastAsia="uk-UA"/>
        </w:rPr>
        <w:t xml:space="preserve">збільшилися </w:t>
      </w:r>
      <w:r w:rsidRPr="006A0676">
        <w:rPr>
          <w:rFonts w:ascii="Arial" w:eastAsia="Times New Roman" w:hAnsi="Arial" w:cs="Arial"/>
          <w:sz w:val="20"/>
          <w:szCs w:val="20"/>
          <w:lang w:eastAsia="uk-UA"/>
        </w:rPr>
        <w:t xml:space="preserve"> приблизно на </w:t>
      </w:r>
      <w:r w:rsidR="00D2425A">
        <w:rPr>
          <w:rFonts w:ascii="Arial" w:eastAsia="Times New Roman" w:hAnsi="Arial" w:cs="Arial"/>
          <w:sz w:val="20"/>
          <w:szCs w:val="20"/>
          <w:lang w:eastAsia="uk-UA"/>
        </w:rPr>
        <w:t>1</w:t>
      </w:r>
      <w:r w:rsidR="00C0676A">
        <w:rPr>
          <w:rFonts w:ascii="Arial" w:eastAsia="Times New Roman" w:hAnsi="Arial" w:cs="Arial"/>
          <w:sz w:val="20"/>
          <w:szCs w:val="20"/>
          <w:lang w:eastAsia="uk-UA"/>
        </w:rPr>
        <w:t>74,0</w:t>
      </w:r>
      <w:r w:rsidRPr="006A0676">
        <w:rPr>
          <w:rFonts w:ascii="Arial" w:eastAsia="Times New Roman" w:hAnsi="Arial" w:cs="Arial"/>
          <w:sz w:val="20"/>
          <w:szCs w:val="20"/>
          <w:lang w:eastAsia="uk-UA"/>
        </w:rPr>
        <w:t>% в порівнянні з минулим фінансовим роком, розмір операційних витрат з</w:t>
      </w:r>
      <w:r w:rsidR="00D2425A">
        <w:rPr>
          <w:rFonts w:ascii="Arial" w:eastAsia="Times New Roman" w:hAnsi="Arial" w:cs="Arial"/>
          <w:sz w:val="20"/>
          <w:szCs w:val="20"/>
          <w:lang w:eastAsia="uk-UA"/>
        </w:rPr>
        <w:t>більшився  н</w:t>
      </w:r>
      <w:r w:rsidRPr="006A0676">
        <w:rPr>
          <w:rFonts w:ascii="Arial" w:eastAsia="Times New Roman" w:hAnsi="Arial" w:cs="Arial"/>
          <w:sz w:val="20"/>
          <w:szCs w:val="20"/>
          <w:lang w:eastAsia="uk-UA"/>
        </w:rPr>
        <w:t xml:space="preserve">а </w:t>
      </w:r>
      <w:r w:rsidR="00D2425A">
        <w:rPr>
          <w:rFonts w:ascii="Arial" w:eastAsia="Times New Roman" w:hAnsi="Arial" w:cs="Arial"/>
          <w:sz w:val="20"/>
          <w:szCs w:val="20"/>
          <w:lang w:eastAsia="uk-UA"/>
        </w:rPr>
        <w:t>1</w:t>
      </w:r>
      <w:r w:rsidR="00C0676A">
        <w:rPr>
          <w:rFonts w:ascii="Arial" w:eastAsia="Times New Roman" w:hAnsi="Arial" w:cs="Arial"/>
          <w:sz w:val="20"/>
          <w:szCs w:val="20"/>
          <w:lang w:eastAsia="uk-UA"/>
        </w:rPr>
        <w:t>85,9</w:t>
      </w:r>
      <w:r w:rsidRPr="006A0676">
        <w:rPr>
          <w:rFonts w:ascii="Arial" w:eastAsia="Times New Roman" w:hAnsi="Arial" w:cs="Arial"/>
          <w:sz w:val="20"/>
          <w:szCs w:val="20"/>
          <w:lang w:eastAsia="uk-UA"/>
        </w:rPr>
        <w:t>%.</w:t>
      </w:r>
    </w:p>
    <w:p w14:paraId="3EA7F2F9" w14:textId="77777777" w:rsidR="00B61D70" w:rsidRPr="009851E4" w:rsidRDefault="00B61D70" w:rsidP="00B61D70">
      <w:pPr>
        <w:tabs>
          <w:tab w:val="num" w:pos="426"/>
        </w:tabs>
        <w:spacing w:after="0"/>
        <w:jc w:val="both"/>
        <w:outlineLvl w:val="0"/>
        <w:rPr>
          <w:rFonts w:ascii="Arial" w:eastAsia="Times New Roman" w:hAnsi="Arial" w:cs="Arial"/>
          <w:b/>
          <w:sz w:val="20"/>
          <w:szCs w:val="20"/>
          <w:lang w:eastAsia="uk-UA"/>
        </w:rPr>
      </w:pPr>
      <w:r w:rsidRPr="009851E4">
        <w:rPr>
          <w:rFonts w:ascii="Arial" w:eastAsia="Times New Roman" w:hAnsi="Arial" w:cs="Arial"/>
          <w:b/>
          <w:sz w:val="20"/>
          <w:szCs w:val="20"/>
          <w:lang w:eastAsia="uk-UA"/>
        </w:rPr>
        <w:t xml:space="preserve">Вплив на податки Товариства </w:t>
      </w:r>
    </w:p>
    <w:p w14:paraId="4C2107C8" w14:textId="730F7CD4"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9851E4">
        <w:rPr>
          <w:rFonts w:ascii="Arial" w:eastAsia="Times New Roman" w:hAnsi="Arial" w:cs="Arial"/>
          <w:sz w:val="20"/>
          <w:szCs w:val="20"/>
          <w:lang w:eastAsia="uk-UA"/>
        </w:rPr>
        <w:t xml:space="preserve">Товариство нараховувало і сплачувало податки згідно Податкового законодавства України. </w:t>
      </w:r>
    </w:p>
    <w:p w14:paraId="2A346EE1"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Вплив на капітал Товариства </w:t>
      </w:r>
    </w:p>
    <w:p w14:paraId="388E84CE" w14:textId="643EB9BD"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Розмір власного капіталу Товариства з</w:t>
      </w:r>
      <w:r w:rsidR="009C01B7">
        <w:rPr>
          <w:rFonts w:ascii="Arial" w:eastAsia="Times New Roman" w:hAnsi="Arial" w:cs="Arial"/>
          <w:sz w:val="20"/>
          <w:szCs w:val="20"/>
          <w:lang w:eastAsia="uk-UA"/>
        </w:rPr>
        <w:t xml:space="preserve">більшився </w:t>
      </w:r>
      <w:r w:rsidRPr="006A0676">
        <w:rPr>
          <w:rFonts w:ascii="Arial" w:eastAsia="Times New Roman" w:hAnsi="Arial" w:cs="Arial"/>
          <w:sz w:val="20"/>
          <w:szCs w:val="20"/>
          <w:lang w:eastAsia="uk-UA"/>
        </w:rPr>
        <w:t xml:space="preserve">у порівнянні з минулим періодом і становить на звітну дату </w:t>
      </w:r>
      <w:r w:rsidR="009C01B7">
        <w:rPr>
          <w:rFonts w:ascii="Arial" w:eastAsia="Times New Roman" w:hAnsi="Arial" w:cs="Arial"/>
          <w:sz w:val="20"/>
          <w:szCs w:val="20"/>
          <w:lang w:eastAsia="uk-UA"/>
        </w:rPr>
        <w:t>4</w:t>
      </w:r>
      <w:r w:rsidR="00C0676A">
        <w:rPr>
          <w:rFonts w:ascii="Arial" w:eastAsia="Times New Roman" w:hAnsi="Arial" w:cs="Arial"/>
          <w:sz w:val="20"/>
          <w:szCs w:val="20"/>
          <w:lang w:eastAsia="uk-UA"/>
        </w:rPr>
        <w:t>728,5</w:t>
      </w:r>
      <w:r w:rsidRPr="006A0676">
        <w:rPr>
          <w:rFonts w:ascii="Arial" w:eastAsia="Times New Roman" w:hAnsi="Arial" w:cs="Arial"/>
          <w:sz w:val="20"/>
          <w:szCs w:val="20"/>
          <w:lang w:eastAsia="uk-UA"/>
        </w:rPr>
        <w:t xml:space="preserve">тис. грн., що відповідає вимогам нормативних актів.  </w:t>
      </w:r>
    </w:p>
    <w:p w14:paraId="4E89AF39"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Вплив на персонал Товариства </w:t>
      </w:r>
    </w:p>
    <w:p w14:paraId="1313F620" w14:textId="520B6733" w:rsidR="00B61D70" w:rsidRPr="006A0676" w:rsidRDefault="00C0676A" w:rsidP="00B61D70">
      <w:pPr>
        <w:tabs>
          <w:tab w:val="num" w:pos="426"/>
        </w:tabs>
        <w:spacing w:after="0"/>
        <w:jc w:val="both"/>
        <w:outlineLvl w:val="0"/>
        <w:rPr>
          <w:rFonts w:ascii="Arial" w:eastAsia="Times New Roman" w:hAnsi="Arial" w:cs="Arial"/>
          <w:sz w:val="20"/>
          <w:szCs w:val="20"/>
          <w:lang w:eastAsia="uk-UA"/>
        </w:rPr>
      </w:pPr>
      <w:r>
        <w:rPr>
          <w:rFonts w:ascii="Arial" w:eastAsia="Times New Roman" w:hAnsi="Arial" w:cs="Arial"/>
          <w:sz w:val="20"/>
          <w:szCs w:val="20"/>
          <w:lang w:eastAsia="uk-UA"/>
        </w:rPr>
        <w:t>У порівнянні з 2024 роком у 2025році</w:t>
      </w:r>
      <w:r w:rsidR="00B61D70" w:rsidRPr="006A0676">
        <w:rPr>
          <w:rFonts w:ascii="Arial" w:eastAsia="Times New Roman" w:hAnsi="Arial" w:cs="Arial"/>
          <w:sz w:val="20"/>
          <w:szCs w:val="20"/>
          <w:lang w:eastAsia="uk-UA"/>
        </w:rPr>
        <w:t xml:space="preserve"> відбулось </w:t>
      </w:r>
      <w:r w:rsidR="009C01B7">
        <w:rPr>
          <w:rFonts w:ascii="Arial" w:eastAsia="Times New Roman" w:hAnsi="Arial" w:cs="Arial"/>
          <w:sz w:val="20"/>
          <w:szCs w:val="20"/>
          <w:lang w:eastAsia="uk-UA"/>
        </w:rPr>
        <w:t>не</w:t>
      </w:r>
      <w:r w:rsidR="00B61D70" w:rsidRPr="006A0676">
        <w:rPr>
          <w:rFonts w:ascii="Arial" w:eastAsia="Times New Roman" w:hAnsi="Arial" w:cs="Arial"/>
          <w:sz w:val="20"/>
          <w:szCs w:val="20"/>
          <w:lang w:eastAsia="uk-UA"/>
        </w:rPr>
        <w:t xml:space="preserve">суттєве </w:t>
      </w:r>
      <w:r>
        <w:rPr>
          <w:rFonts w:ascii="Arial" w:eastAsia="Times New Roman" w:hAnsi="Arial" w:cs="Arial"/>
          <w:sz w:val="20"/>
          <w:szCs w:val="20"/>
          <w:lang w:eastAsia="uk-UA"/>
        </w:rPr>
        <w:t xml:space="preserve">збільшення </w:t>
      </w:r>
      <w:r w:rsidR="00B61D70" w:rsidRPr="006A0676">
        <w:rPr>
          <w:rFonts w:ascii="Arial" w:eastAsia="Times New Roman" w:hAnsi="Arial" w:cs="Arial"/>
          <w:sz w:val="20"/>
          <w:szCs w:val="20"/>
          <w:lang w:eastAsia="uk-UA"/>
        </w:rPr>
        <w:t xml:space="preserve">персоналу Товариства. </w:t>
      </w:r>
    </w:p>
    <w:p w14:paraId="7FD5E9FC" w14:textId="77777777" w:rsidR="00B61D70" w:rsidRPr="006A0676" w:rsidRDefault="00B61D70" w:rsidP="00B61D70">
      <w:pPr>
        <w:tabs>
          <w:tab w:val="num" w:pos="426"/>
        </w:tabs>
        <w:spacing w:after="0"/>
        <w:jc w:val="both"/>
        <w:outlineLvl w:val="0"/>
        <w:rPr>
          <w:rFonts w:ascii="Arial" w:eastAsia="Times New Roman" w:hAnsi="Arial" w:cs="Arial"/>
          <w:b/>
          <w:sz w:val="20"/>
          <w:szCs w:val="20"/>
          <w:lang w:eastAsia="uk-UA"/>
        </w:rPr>
      </w:pPr>
      <w:r w:rsidRPr="006A0676">
        <w:rPr>
          <w:rFonts w:ascii="Arial" w:eastAsia="Times New Roman" w:hAnsi="Arial" w:cs="Arial"/>
          <w:b/>
          <w:sz w:val="20"/>
          <w:szCs w:val="20"/>
          <w:lang w:eastAsia="uk-UA"/>
        </w:rPr>
        <w:t xml:space="preserve">Інформаційна та кібербезпека Товариства </w:t>
      </w:r>
    </w:p>
    <w:p w14:paraId="4C7E69DF" w14:textId="77777777" w:rsidR="00B61D70" w:rsidRPr="006A0676" w:rsidRDefault="00B61D70" w:rsidP="00B61D70">
      <w:pPr>
        <w:tabs>
          <w:tab w:val="num" w:pos="426"/>
        </w:tabs>
        <w:spacing w:after="0"/>
        <w:jc w:val="both"/>
        <w:outlineLvl w:val="0"/>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Управлінський персонал здійснив необхідні дії для забезпечення безперебійного функціонування інформаційної інфраструктури, зокрема постійно здійснюються резервне копіювання інформації. В звітному періоді не було організованих кібератак з метою нанесення шкоди Товариству. Управлінський персонал усвідомлює реальну імовірність таких атак і має наявні засоби та плани реагування. </w:t>
      </w:r>
    </w:p>
    <w:p w14:paraId="28B07DA2" w14:textId="77777777" w:rsidR="00B61D70" w:rsidRPr="006A0676" w:rsidRDefault="00B61D70" w:rsidP="00B61D70">
      <w:pPr>
        <w:spacing w:after="0" w:line="240" w:lineRule="auto"/>
        <w:jc w:val="both"/>
        <w:rPr>
          <w:rFonts w:ascii="Arial" w:eastAsia="Times New Roman" w:hAnsi="Arial" w:cs="Arial"/>
          <w:sz w:val="20"/>
          <w:szCs w:val="20"/>
          <w:lang w:eastAsia="uk-UA"/>
        </w:rPr>
      </w:pPr>
      <w:r w:rsidRPr="006A0676">
        <w:rPr>
          <w:rFonts w:ascii="Arial" w:eastAsia="Times New Roman" w:hAnsi="Arial" w:cs="Arial"/>
          <w:sz w:val="20"/>
          <w:szCs w:val="20"/>
          <w:lang w:eastAsia="uk-UA"/>
        </w:rPr>
        <w:t xml:space="preserve">Влив російської агресії на безперервність діяльності, ліквідність, майбутні перспективи діяльності, ризики, розкрито в інших примітках цієї фінансової звітності. </w:t>
      </w:r>
    </w:p>
    <w:p w14:paraId="38194FA0" w14:textId="77777777" w:rsidR="00527C9E" w:rsidRPr="003C0179" w:rsidRDefault="00527C9E" w:rsidP="001F5E6B">
      <w:pPr>
        <w:spacing w:after="0"/>
        <w:jc w:val="both"/>
        <w:rPr>
          <w:rFonts w:ascii="Arial" w:hAnsi="Arial" w:cs="Arial"/>
          <w:b/>
          <w:color w:val="333333"/>
          <w:sz w:val="20"/>
          <w:szCs w:val="20"/>
          <w:lang w:val="ru-RU"/>
        </w:rPr>
      </w:pPr>
      <w:r w:rsidRPr="003C0179">
        <w:rPr>
          <w:rFonts w:ascii="Arial" w:hAnsi="Arial" w:cs="Arial"/>
          <w:b/>
          <w:color w:val="333333"/>
          <w:sz w:val="20"/>
          <w:szCs w:val="20"/>
          <w:lang w:val="ru-RU"/>
        </w:rPr>
        <w:t>Обгрунтування щодо неможливості зробити таку оцінку.</w:t>
      </w:r>
    </w:p>
    <w:p w14:paraId="3E1074E8" w14:textId="77777777" w:rsidR="00527C9E" w:rsidRPr="003C0179" w:rsidRDefault="00527C9E" w:rsidP="001F5E6B">
      <w:pPr>
        <w:pStyle w:val="HTML"/>
        <w:spacing w:line="276" w:lineRule="auto"/>
        <w:jc w:val="both"/>
        <w:rPr>
          <w:rStyle w:val="y2iqfc"/>
          <w:rFonts w:ascii="Arial" w:eastAsiaTheme="majorEastAsia" w:hAnsi="Arial" w:cs="Arial"/>
          <w:color w:val="202124"/>
        </w:rPr>
      </w:pPr>
      <w:r w:rsidRPr="003C0179">
        <w:rPr>
          <w:rStyle w:val="y2iqfc"/>
          <w:rFonts w:ascii="Arial" w:eastAsiaTheme="majorEastAsia" w:hAnsi="Arial" w:cs="Arial"/>
          <w:color w:val="202124"/>
        </w:rPr>
        <w:t>Слід очікувати, що українська економіка постраждає від військових дій та потенційних майбутніх військових проблем, що може негативно позначитися на операційній діяльності Товариства. Проте кількісно визначити відповідний фінансовий вплив неможливо.</w:t>
      </w:r>
    </w:p>
    <w:p w14:paraId="1861C293" w14:textId="77777777" w:rsidR="00527C9E" w:rsidRPr="003C0179" w:rsidRDefault="00527C9E" w:rsidP="001F5E6B">
      <w:pPr>
        <w:pStyle w:val="HTML"/>
        <w:spacing w:line="276" w:lineRule="auto"/>
        <w:jc w:val="both"/>
        <w:rPr>
          <w:rFonts w:ascii="Arial" w:hAnsi="Arial" w:cs="Arial"/>
          <w:color w:val="202124"/>
        </w:rPr>
      </w:pPr>
      <w:r w:rsidRPr="003C0179">
        <w:rPr>
          <w:rStyle w:val="y2iqfc"/>
          <w:rFonts w:ascii="Arial" w:eastAsiaTheme="majorEastAsia" w:hAnsi="Arial" w:cs="Arial"/>
          <w:color w:val="202124"/>
        </w:rPr>
        <w:t>Ці події підвищують рівень невизначеності, яка притаманна припущенням, зробленим при розрахунку оціночних значень, використаних у бухгалтерській звітності, а також рівень ризику під час здійснення господарської діяльності в Україні. Суспільство перебуває у процесі оцінки впливу описаних обставин на бухгалтерську звітність.</w:t>
      </w:r>
    </w:p>
    <w:p w14:paraId="2A0522E4" w14:textId="15D51E4C" w:rsidR="00290EC8" w:rsidRPr="00E8277B" w:rsidRDefault="00290EC8" w:rsidP="00290EC8">
      <w:pPr>
        <w:tabs>
          <w:tab w:val="num" w:pos="426"/>
        </w:tabs>
        <w:spacing w:before="240" w:after="240"/>
        <w:jc w:val="both"/>
        <w:outlineLvl w:val="0"/>
        <w:rPr>
          <w:rFonts w:ascii="Arial" w:eastAsia="Times New Roman" w:hAnsi="Arial" w:cs="Arial"/>
          <w:b/>
          <w:kern w:val="28"/>
          <w:sz w:val="20"/>
          <w:szCs w:val="20"/>
          <w:lang w:eastAsia="uk-UA"/>
        </w:rPr>
      </w:pPr>
      <w:r w:rsidRPr="00E8277B">
        <w:rPr>
          <w:rFonts w:ascii="Arial" w:eastAsia="Times New Roman" w:hAnsi="Arial" w:cs="Arial"/>
          <w:b/>
          <w:kern w:val="28"/>
          <w:sz w:val="20"/>
          <w:szCs w:val="20"/>
          <w:lang w:eastAsia="uk-UA"/>
        </w:rPr>
        <w:t>3. Політика управління капіталом</w:t>
      </w:r>
      <w:bookmarkEnd w:id="9"/>
      <w:r w:rsidRPr="00E8277B">
        <w:rPr>
          <w:rFonts w:ascii="Arial" w:eastAsia="Times New Roman" w:hAnsi="Arial" w:cs="Arial"/>
          <w:b/>
          <w:kern w:val="28"/>
          <w:sz w:val="20"/>
          <w:szCs w:val="20"/>
          <w:lang w:eastAsia="uk-UA"/>
        </w:rPr>
        <w:t xml:space="preserve"> </w:t>
      </w:r>
    </w:p>
    <w:p w14:paraId="2218486A"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Мета Компанії при управлінні капіталом полягає у забезпеченні її подальшого функціонування як безперервно діючого підприємства, щоб приносити прибуток акціонерам та вигоди іншим зацікавленим сторонам. Керівництво постійно контролює структуру капіталу Компанії й може коригувати свою політику й цілі управління капіталом з урахуванням змін в операційному середовищі, тенденціях ринку або стратегії розвитку. </w:t>
      </w:r>
    </w:p>
    <w:p w14:paraId="189EDE35"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Компанія контролює капітал, застосовуючи коефіцієнт платоспроможності, що являє собою чисту заборгованість, поділену на сумарний капітал плюс чиста заборгованість. Підприємство включає до складу чистої заборгованості процентні кредити та позики, торгову та іншу кредиторську заборгованість і нараховані зобов’язання за вирахуванням грошових коштів та їх еквівалентів. Капітал включає власний капітал.  </w:t>
      </w:r>
    </w:p>
    <w:p w14:paraId="21BF469C"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Українським законодавством встановлені такі вимоги до капіталу акціонерних товариств (за фінансовою звітністю Компанії):</w:t>
      </w:r>
    </w:p>
    <w:p w14:paraId="4204A0B8"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lastRenderedPageBreak/>
        <w:t>-</w:t>
      </w:r>
      <w:r w:rsidRPr="00E8277B">
        <w:rPr>
          <w:rFonts w:ascii="Arial" w:eastAsia="Times New Roman" w:hAnsi="Arial" w:cs="Arial"/>
          <w:sz w:val="20"/>
          <w:szCs w:val="20"/>
          <w:lang w:eastAsia="uk-UA"/>
        </w:rPr>
        <w:tab/>
        <w:t>акціонерний капітал на дату реєстрації підприємства повинен становити не менше 1250 мінімальних заробітних плат;</w:t>
      </w:r>
    </w:p>
    <w:p w14:paraId="469688B6"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w:t>
      </w:r>
      <w:r w:rsidRPr="00E8277B">
        <w:rPr>
          <w:rFonts w:ascii="Arial" w:eastAsia="Times New Roman" w:hAnsi="Arial" w:cs="Arial"/>
          <w:sz w:val="20"/>
          <w:szCs w:val="20"/>
          <w:lang w:eastAsia="uk-UA"/>
        </w:rPr>
        <w:tab/>
        <w:t>якщо вартість чистих активів підприємства на кінець другого або кожного подальшого фінансового року буде меншою, ніж акціонерний капітал, підприємство має зменшити свій акціонерний капітал та внести відповідні зміни до свого Статуту. Якщо вартість чистих активів стане меншою, ніж мінімальний дозволений розмір акціонерного капіталу, це підприємство підлягає ліквідації.</w:t>
      </w:r>
    </w:p>
    <w:p w14:paraId="18078E1A" w14:textId="77777777" w:rsidR="004F0F29" w:rsidRPr="00E8277B" w:rsidRDefault="004F0F29" w:rsidP="00E364A2">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Протягом звітного періоду не було змін у підході до управління капіталом.</w:t>
      </w:r>
    </w:p>
    <w:p w14:paraId="74E34911" w14:textId="0D82657B" w:rsidR="00141655" w:rsidRPr="00E8277B" w:rsidRDefault="00141655" w:rsidP="00C352F4">
      <w:pPr>
        <w:tabs>
          <w:tab w:val="num" w:pos="426"/>
        </w:tabs>
        <w:spacing w:before="240" w:after="240"/>
        <w:jc w:val="both"/>
        <w:outlineLvl w:val="0"/>
        <w:rPr>
          <w:rFonts w:ascii="Arial" w:eastAsia="Times New Roman" w:hAnsi="Arial" w:cs="Arial"/>
          <w:b/>
          <w:kern w:val="28"/>
          <w:sz w:val="20"/>
          <w:szCs w:val="20"/>
          <w:lang w:eastAsia="uk-UA"/>
        </w:rPr>
      </w:pPr>
      <w:bookmarkStart w:id="10" w:name="_Toc42009748"/>
      <w:r w:rsidRPr="00E8277B">
        <w:rPr>
          <w:rFonts w:ascii="Arial" w:eastAsia="Times New Roman" w:hAnsi="Arial" w:cs="Arial"/>
          <w:b/>
          <w:kern w:val="28"/>
          <w:sz w:val="20"/>
          <w:szCs w:val="20"/>
          <w:lang w:eastAsia="uk-UA"/>
        </w:rPr>
        <w:t>4. Основи підготовки і подання звітності</w:t>
      </w:r>
      <w:bookmarkEnd w:id="10"/>
    </w:p>
    <w:p w14:paraId="4E771845" w14:textId="054079D7" w:rsidR="00F3781C" w:rsidRPr="009A497B" w:rsidRDefault="00F3781C" w:rsidP="001A0FF7">
      <w:pPr>
        <w:spacing w:after="0"/>
        <w:jc w:val="both"/>
        <w:rPr>
          <w:rFonts w:ascii="Arial" w:eastAsia="Times New Roman" w:hAnsi="Arial" w:cs="Arial"/>
          <w:sz w:val="20"/>
          <w:szCs w:val="20"/>
          <w:lang w:eastAsia="ru-RU"/>
        </w:rPr>
      </w:pPr>
      <w:r w:rsidRPr="009A497B">
        <w:rPr>
          <w:rFonts w:ascii="Arial" w:eastAsia="Times New Roman" w:hAnsi="Arial" w:cs="Arial"/>
          <w:b/>
          <w:sz w:val="20"/>
          <w:szCs w:val="20"/>
          <w:lang w:eastAsia="ru-RU"/>
        </w:rPr>
        <w:t>Основа підготовки</w:t>
      </w:r>
      <w:r w:rsidRPr="009A497B">
        <w:rPr>
          <w:rFonts w:ascii="Arial" w:eastAsia="Times New Roman" w:hAnsi="Arial" w:cs="Arial"/>
          <w:sz w:val="20"/>
          <w:szCs w:val="20"/>
          <w:lang w:eastAsia="ru-RU"/>
        </w:rPr>
        <w:t xml:space="preserve">. Фінансова звітність Компанії була підготовлена згідно з </w:t>
      </w:r>
      <w:r w:rsidR="00393B56" w:rsidRPr="009A497B">
        <w:rPr>
          <w:rFonts w:ascii="Arial" w:eastAsia="Times New Roman" w:hAnsi="Arial" w:cs="Arial"/>
          <w:sz w:val="20"/>
          <w:szCs w:val="20"/>
          <w:lang w:eastAsia="ru-RU"/>
        </w:rPr>
        <w:t xml:space="preserve">Національними </w:t>
      </w:r>
      <w:r w:rsidRPr="009A497B">
        <w:rPr>
          <w:rFonts w:ascii="Arial" w:eastAsia="Times New Roman" w:hAnsi="Arial" w:cs="Arial"/>
          <w:sz w:val="20"/>
          <w:szCs w:val="20"/>
          <w:lang w:eastAsia="ru-RU"/>
        </w:rPr>
        <w:t xml:space="preserve"> стандартами</w:t>
      </w:r>
      <w:r w:rsidR="00393B56" w:rsidRPr="009A497B">
        <w:rPr>
          <w:rFonts w:ascii="Arial" w:eastAsia="Times New Roman" w:hAnsi="Arial" w:cs="Arial"/>
          <w:sz w:val="20"/>
          <w:szCs w:val="20"/>
          <w:lang w:eastAsia="ru-RU"/>
        </w:rPr>
        <w:t xml:space="preserve"> (положеннями)</w:t>
      </w:r>
      <w:r w:rsidRPr="009A497B">
        <w:rPr>
          <w:rFonts w:ascii="Arial" w:eastAsia="Times New Roman" w:hAnsi="Arial" w:cs="Arial"/>
          <w:sz w:val="20"/>
          <w:szCs w:val="20"/>
          <w:lang w:eastAsia="ru-RU"/>
        </w:rPr>
        <w:t xml:space="preserve"> фінансової звітності (</w:t>
      </w:r>
      <w:r w:rsidR="00393B56" w:rsidRPr="009A497B">
        <w:rPr>
          <w:rFonts w:ascii="Arial" w:eastAsia="Times New Roman" w:hAnsi="Arial" w:cs="Arial"/>
          <w:sz w:val="20"/>
          <w:szCs w:val="20"/>
          <w:lang w:eastAsia="ru-RU"/>
        </w:rPr>
        <w:t>ПСБО</w:t>
      </w:r>
      <w:r w:rsidRPr="009A497B">
        <w:rPr>
          <w:rFonts w:ascii="Arial" w:eastAsia="Times New Roman" w:hAnsi="Arial" w:cs="Arial"/>
          <w:sz w:val="20"/>
          <w:szCs w:val="20"/>
          <w:lang w:eastAsia="ru-RU"/>
        </w:rPr>
        <w:t>), які викладені державною мовою та офіційно оприлюднені Міністерством фінансів України. Ця фінансова звітність відображає поточну оцінку управлінського персоналу Компанії. Підготовка фінансової звітності вимагає від керівництва компанії розрахунків та припущень, що впливають на суми активів та зобов'язань, відображених у фінансовій звітності, а також на суми доходів та витрат, що відображаються у фінансових звітах протягом звітного періоду.</w:t>
      </w:r>
    </w:p>
    <w:p w14:paraId="49EAFC16" w14:textId="0221A57D" w:rsidR="00F3781C" w:rsidRPr="009A497B" w:rsidRDefault="00F3781C" w:rsidP="001A0FF7">
      <w:pPr>
        <w:autoSpaceDE w:val="0"/>
        <w:autoSpaceDN w:val="0"/>
        <w:adjustRightInd w:val="0"/>
        <w:spacing w:after="0"/>
        <w:jc w:val="both"/>
        <w:rPr>
          <w:rFonts w:ascii="Arial" w:eastAsia="Times New Roman" w:hAnsi="Arial" w:cs="Arial"/>
          <w:sz w:val="20"/>
          <w:szCs w:val="20"/>
          <w:lang w:eastAsia="uk-UA"/>
        </w:rPr>
      </w:pPr>
      <w:r w:rsidRPr="009A497B">
        <w:rPr>
          <w:rFonts w:ascii="Arial" w:eastAsia="Times New Roman" w:hAnsi="Arial" w:cs="Arial"/>
          <w:sz w:val="20"/>
          <w:szCs w:val="20"/>
          <w:lang w:eastAsia="uk-UA"/>
        </w:rPr>
        <w:t>Ця фінансова звітність підготовлена за принципом обліку за первісною вартістю</w:t>
      </w:r>
      <w:r w:rsidR="00DF4E5B">
        <w:rPr>
          <w:rFonts w:ascii="Arial" w:eastAsia="Times New Roman" w:hAnsi="Arial" w:cs="Arial"/>
          <w:sz w:val="20"/>
          <w:szCs w:val="20"/>
          <w:lang w:eastAsia="uk-UA"/>
        </w:rPr>
        <w:t>.</w:t>
      </w:r>
      <w:r w:rsidRPr="009A497B">
        <w:rPr>
          <w:rFonts w:ascii="Arial" w:eastAsia="Times New Roman" w:hAnsi="Arial" w:cs="Arial"/>
          <w:sz w:val="20"/>
          <w:szCs w:val="20"/>
          <w:lang w:eastAsia="uk-UA"/>
        </w:rPr>
        <w:t xml:space="preserve"> </w:t>
      </w:r>
    </w:p>
    <w:p w14:paraId="56D5BCD8" w14:textId="67A871A9" w:rsidR="00AE424B" w:rsidRPr="009A497B" w:rsidRDefault="00F3781C" w:rsidP="001A0FF7">
      <w:pPr>
        <w:spacing w:after="0"/>
        <w:jc w:val="both"/>
        <w:rPr>
          <w:rFonts w:ascii="Arial" w:eastAsia="Times New Roman" w:hAnsi="Arial" w:cs="Arial"/>
          <w:sz w:val="20"/>
          <w:szCs w:val="20"/>
          <w:lang w:eastAsia="uk-UA"/>
        </w:rPr>
      </w:pPr>
      <w:r w:rsidRPr="009A497B">
        <w:rPr>
          <w:rFonts w:ascii="Arial" w:eastAsia="Times New Roman" w:hAnsi="Arial" w:cs="Arial"/>
          <w:sz w:val="20"/>
          <w:szCs w:val="20"/>
          <w:lang w:eastAsia="uk-UA"/>
        </w:rPr>
        <w:t xml:space="preserve">Основні принципи облікової політики, які застосовувалися при підготовці цієї фінансової звітності, описані нижче. Ці принципи облікової політики послідовно застосовувалися протягом усіх наданих звітних періодів. Підготовка фінансової звітності з </w:t>
      </w:r>
      <w:r w:rsidR="00393B56" w:rsidRPr="009A497B">
        <w:rPr>
          <w:rFonts w:ascii="Arial" w:eastAsia="Times New Roman" w:hAnsi="Arial" w:cs="Arial"/>
          <w:sz w:val="20"/>
          <w:szCs w:val="20"/>
          <w:lang w:eastAsia="uk-UA"/>
        </w:rPr>
        <w:t>ПСБО</w:t>
      </w:r>
      <w:r w:rsidRPr="009A497B">
        <w:rPr>
          <w:rFonts w:ascii="Arial" w:eastAsia="Times New Roman" w:hAnsi="Arial" w:cs="Arial"/>
          <w:sz w:val="20"/>
          <w:szCs w:val="20"/>
          <w:lang w:eastAsia="uk-UA"/>
        </w:rPr>
        <w:t xml:space="preserve"> вимагає, щоб застосовувались певні бухгалтерські оцінки. Вона також вимагає, щоб при застосуванні облікової політики керівництво Компанії застосовувало власний розсуд. Області, де такі судження особливо важливі, області, які характеризуються підвищеною складністю, і області, де допущення і розрахунки мають велике значення для фінансової звітності</w:t>
      </w:r>
      <w:r w:rsidR="00DE425C" w:rsidRPr="009A497B">
        <w:rPr>
          <w:rFonts w:ascii="Arial" w:eastAsia="Times New Roman" w:hAnsi="Arial" w:cs="Arial"/>
          <w:sz w:val="20"/>
          <w:szCs w:val="20"/>
          <w:lang w:eastAsia="uk-UA"/>
        </w:rPr>
        <w:t>.</w:t>
      </w:r>
    </w:p>
    <w:p w14:paraId="60BA970A" w14:textId="381B66C2" w:rsidR="00AD2348" w:rsidRPr="009A497B" w:rsidRDefault="00AD2348" w:rsidP="003E5A28">
      <w:pPr>
        <w:tabs>
          <w:tab w:val="num" w:pos="426"/>
        </w:tabs>
        <w:spacing w:before="240" w:after="240"/>
        <w:jc w:val="both"/>
        <w:outlineLvl w:val="0"/>
        <w:rPr>
          <w:rFonts w:ascii="Arial" w:eastAsia="Times New Roman" w:hAnsi="Arial" w:cs="Arial"/>
          <w:b/>
          <w:kern w:val="28"/>
          <w:sz w:val="20"/>
          <w:szCs w:val="20"/>
          <w:lang w:eastAsia="uk-UA"/>
        </w:rPr>
      </w:pPr>
      <w:bookmarkStart w:id="11" w:name="_Toc42009749"/>
      <w:bookmarkEnd w:id="2"/>
      <w:r w:rsidRPr="009A497B">
        <w:rPr>
          <w:rFonts w:ascii="Arial" w:eastAsia="Times New Roman" w:hAnsi="Arial" w:cs="Arial"/>
          <w:b/>
          <w:kern w:val="28"/>
          <w:sz w:val="20"/>
          <w:szCs w:val="20"/>
          <w:lang w:eastAsia="uk-UA"/>
        </w:rPr>
        <w:t>5. Основні принципи облікової політики</w:t>
      </w:r>
      <w:bookmarkEnd w:id="11"/>
    </w:p>
    <w:p w14:paraId="71413C09" w14:textId="5652F6C9" w:rsidR="00AD2348" w:rsidRPr="00E8277B" w:rsidRDefault="00AD2348" w:rsidP="003E5A28">
      <w:pPr>
        <w:widowControl w:val="0"/>
        <w:autoSpaceDE w:val="0"/>
        <w:autoSpaceDN w:val="0"/>
        <w:spacing w:after="120"/>
        <w:jc w:val="both"/>
        <w:rPr>
          <w:rFonts w:ascii="Arial" w:eastAsia="Times New Roman" w:hAnsi="Arial" w:cs="Times New Roman"/>
          <w:sz w:val="20"/>
          <w:szCs w:val="20"/>
          <w:lang w:eastAsia="uk-UA"/>
        </w:rPr>
      </w:pPr>
      <w:r w:rsidRPr="009A497B">
        <w:rPr>
          <w:rFonts w:ascii="Arial" w:hAnsi="Arial" w:cs="Arial"/>
          <w:b/>
          <w:i/>
          <w:sz w:val="20"/>
          <w:szCs w:val="20"/>
        </w:rPr>
        <w:t xml:space="preserve">Основа підготовки інформації.  </w:t>
      </w:r>
      <w:r w:rsidRPr="009A497B">
        <w:rPr>
          <w:rFonts w:ascii="Arial" w:eastAsia="Times New Roman" w:hAnsi="Arial" w:cs="Arial"/>
          <w:sz w:val="20"/>
          <w:szCs w:val="20"/>
          <w:lang w:eastAsia="uk-UA"/>
        </w:rPr>
        <w:t xml:space="preserve">Ця фінансова звітність підготовлена відповідно до </w:t>
      </w:r>
      <w:r w:rsidR="00393B56" w:rsidRPr="009A497B">
        <w:rPr>
          <w:rFonts w:ascii="Arial" w:eastAsia="Times New Roman" w:hAnsi="Arial" w:cs="Arial"/>
          <w:sz w:val="20"/>
          <w:szCs w:val="20"/>
          <w:lang w:eastAsia="uk-UA"/>
        </w:rPr>
        <w:t>Національних</w:t>
      </w:r>
      <w:r w:rsidRPr="00E8277B">
        <w:rPr>
          <w:rFonts w:ascii="Arial" w:eastAsia="Times New Roman" w:hAnsi="Arial" w:cs="Times New Roman"/>
          <w:sz w:val="20"/>
          <w:szCs w:val="20"/>
          <w:lang w:eastAsia="uk-UA"/>
        </w:rPr>
        <w:t xml:space="preserve"> стандартів фінансової звітності (“</w:t>
      </w:r>
      <w:r w:rsidR="00393B56">
        <w:rPr>
          <w:rFonts w:ascii="Arial" w:eastAsia="Times New Roman" w:hAnsi="Arial" w:cs="Times New Roman"/>
          <w:sz w:val="20"/>
          <w:szCs w:val="20"/>
          <w:lang w:eastAsia="uk-UA"/>
        </w:rPr>
        <w:t>ПСБО</w:t>
      </w:r>
      <w:r w:rsidRPr="00E8277B">
        <w:rPr>
          <w:rFonts w:ascii="Arial" w:eastAsia="Times New Roman" w:hAnsi="Arial" w:cs="Times New Roman"/>
          <w:sz w:val="20"/>
          <w:szCs w:val="20"/>
          <w:lang w:eastAsia="uk-UA"/>
        </w:rPr>
        <w:t>”).</w:t>
      </w:r>
    </w:p>
    <w:p w14:paraId="6EA92A90" w14:textId="77777777" w:rsidR="00AD2348" w:rsidRPr="00E8277B" w:rsidRDefault="00AD2348" w:rsidP="003E5A28">
      <w:pPr>
        <w:pStyle w:val="ABC-paragrahinNotes"/>
        <w:widowControl w:val="0"/>
        <w:spacing w:after="120" w:line="276" w:lineRule="auto"/>
        <w:rPr>
          <w:sz w:val="20"/>
          <w:lang w:val="uk-UA"/>
        </w:rPr>
      </w:pPr>
      <w:r w:rsidRPr="00E8277B">
        <w:rPr>
          <w:b/>
          <w:sz w:val="20"/>
          <w:lang w:val="uk-UA"/>
        </w:rPr>
        <w:t>Валюта подання і функціональна валюта.</w:t>
      </w:r>
      <w:r w:rsidR="00BE7C38" w:rsidRPr="00E8277B">
        <w:rPr>
          <w:sz w:val="20"/>
          <w:lang w:val="uk-UA"/>
        </w:rPr>
        <w:t>У</w:t>
      </w:r>
      <w:r w:rsidRPr="00E8277B">
        <w:rPr>
          <w:sz w:val="20"/>
          <w:lang w:val="uk-UA"/>
        </w:rPr>
        <w:t xml:space="preserve">сі суми у цій фінансовій звітності подані у національній валюті України – гривні, яка є функціональною валютою Компанії. </w:t>
      </w:r>
    </w:p>
    <w:p w14:paraId="364B4E64" w14:textId="77777777" w:rsidR="00AD2348" w:rsidRPr="00E8277B" w:rsidRDefault="00AD2348" w:rsidP="007C6E03">
      <w:pPr>
        <w:spacing w:before="240" w:after="240"/>
        <w:jc w:val="both"/>
        <w:rPr>
          <w:rFonts w:ascii="Arial" w:eastAsia="Times New Roman" w:hAnsi="Arial" w:cs="Times New Roman"/>
          <w:sz w:val="20"/>
          <w:szCs w:val="20"/>
          <w:lang w:eastAsia="uk-UA"/>
        </w:rPr>
      </w:pPr>
      <w:r w:rsidRPr="00E8277B">
        <w:rPr>
          <w:rFonts w:ascii="Arial" w:eastAsia="Times New Roman" w:hAnsi="Arial" w:cs="Times New Roman"/>
          <w:b/>
          <w:sz w:val="20"/>
          <w:szCs w:val="20"/>
          <w:lang w:eastAsia="uk-UA"/>
        </w:rPr>
        <w:t>Основні засоби.</w:t>
      </w:r>
      <w:r w:rsidRPr="00E8277B">
        <w:rPr>
          <w:rFonts w:ascii="Arial" w:eastAsia="Times New Roman" w:hAnsi="Arial" w:cs="Times New Roman"/>
          <w:sz w:val="20"/>
          <w:szCs w:val="20"/>
          <w:lang w:eastAsia="uk-UA"/>
        </w:rPr>
        <w:t xml:space="preserve">Компанія обліковує основні засоби за </w:t>
      </w:r>
      <w:r w:rsidR="00307E60" w:rsidRPr="00E8277B">
        <w:rPr>
          <w:rFonts w:ascii="Arial" w:eastAsia="Times New Roman" w:hAnsi="Arial" w:cs="Times New Roman"/>
          <w:sz w:val="20"/>
          <w:szCs w:val="20"/>
          <w:lang w:eastAsia="uk-UA"/>
        </w:rPr>
        <w:t xml:space="preserve">первісною </w:t>
      </w:r>
      <w:r w:rsidRPr="00E8277B">
        <w:rPr>
          <w:rFonts w:ascii="Arial" w:eastAsia="Times New Roman" w:hAnsi="Arial" w:cs="Times New Roman"/>
          <w:sz w:val="20"/>
          <w:szCs w:val="20"/>
          <w:lang w:eastAsia="uk-UA"/>
        </w:rPr>
        <w:t xml:space="preserve">вартістю. </w:t>
      </w:r>
      <w:r w:rsidR="00307E60" w:rsidRPr="00E8277B">
        <w:rPr>
          <w:rFonts w:ascii="Arial" w:eastAsia="Times New Roman" w:hAnsi="Arial" w:cs="Times New Roman"/>
          <w:sz w:val="20"/>
          <w:szCs w:val="20"/>
          <w:lang w:eastAsia="uk-UA"/>
        </w:rPr>
        <w:t>Н</w:t>
      </w:r>
      <w:r w:rsidRPr="00E8277B">
        <w:rPr>
          <w:rFonts w:ascii="Arial" w:eastAsia="Times New Roman" w:hAnsi="Arial" w:cs="Times New Roman"/>
          <w:spacing w:val="-2"/>
          <w:sz w:val="20"/>
          <w:szCs w:val="20"/>
          <w:lang w:eastAsia="uk-UA"/>
        </w:rPr>
        <w:t xml:space="preserve">адходження основних засобів обліковуються за первісною вартістю. Первісна вартість об’єкту основних засобів включає  витрати, безпосередньо пов’язані з його придбанням. </w:t>
      </w:r>
      <w:r w:rsidRPr="00E8277B">
        <w:rPr>
          <w:rFonts w:ascii="Arial" w:eastAsia="Times New Roman" w:hAnsi="Arial" w:cs="Times New Roman"/>
          <w:sz w:val="20"/>
          <w:szCs w:val="20"/>
          <w:lang w:eastAsia="uk-UA"/>
        </w:rPr>
        <w:t xml:space="preserve">Первісна вартість активів, створених самою Компанією, складається з вартості матеріалів, прямих витрат на оплату праці та відповідної частини виробничих накладних витрат. </w:t>
      </w:r>
    </w:p>
    <w:p w14:paraId="020B1698" w14:textId="77777777" w:rsidR="00032BCD" w:rsidRPr="00E8277B" w:rsidRDefault="00032BCD" w:rsidP="00374733">
      <w:pPr>
        <w:widowControl w:val="0"/>
        <w:spacing w:after="120"/>
        <w:jc w:val="both"/>
        <w:rPr>
          <w:rFonts w:ascii="Arial" w:eastAsia="Times New Roman" w:hAnsi="Arial" w:cs="Arial"/>
          <w:b/>
          <w:kern w:val="28"/>
          <w:sz w:val="20"/>
          <w:szCs w:val="20"/>
          <w:lang w:eastAsia="uk-UA"/>
        </w:rPr>
      </w:pPr>
      <w:r w:rsidRPr="00E8277B">
        <w:rPr>
          <w:rFonts w:ascii="Arial" w:eastAsia="Times New Roman" w:hAnsi="Arial" w:cs="Arial"/>
          <w:b/>
          <w:kern w:val="28"/>
          <w:sz w:val="20"/>
          <w:szCs w:val="20"/>
          <w:lang w:eastAsia="uk-UA"/>
        </w:rPr>
        <w:t>5. Основні принципи облікової політики (продовження)</w:t>
      </w:r>
    </w:p>
    <w:p w14:paraId="7E6E6489" w14:textId="77777777" w:rsidR="00AD2348" w:rsidRPr="00E8277B" w:rsidRDefault="00AD2348" w:rsidP="00C352F4">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spacing w:val="-2"/>
          <w:sz w:val="20"/>
          <w:szCs w:val="20"/>
          <w:lang w:eastAsia="uk-UA"/>
        </w:rPr>
        <w:t>Витрати на заміну тих компонентів об’єкта основних засобів, які визнаються окремо, капіталізуються, а балансова вартість замінених компонентів списується. Інші подальші витрати капіталізуються лише у випадку, якщо вони призводять збільшення майбутніх економічних вигод, пов’язаних з об’єктом основних засобів. Усі інші витрати визнаються у звіті про фінансові результати у складі витрат у тому періоді, в якому вони понесені.</w:t>
      </w:r>
    </w:p>
    <w:p w14:paraId="6C13D920" w14:textId="77777777" w:rsidR="00AD2348" w:rsidRPr="00E8277B" w:rsidRDefault="00AD2348" w:rsidP="00C352F4">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Визнання основних засобів припиняється після їх вибуття або якщо тривале використання активу, як очікується, не принесе майбутніх економічних вигод. Прибуток та збитки від вибуття активів визначаються шляхом порівняння суми надходжень із балансовою вартістю активів та визнаються у звіті про фінансові результати. </w:t>
      </w:r>
    </w:p>
    <w:p w14:paraId="507D8D0C" w14:textId="77777777" w:rsidR="00C326A7" w:rsidRPr="00E8277B" w:rsidRDefault="00AD2348" w:rsidP="00C352F4">
      <w:pPr>
        <w:pStyle w:val="ABC-paragrahinNotes"/>
        <w:widowControl w:val="0"/>
        <w:spacing w:after="120" w:line="276" w:lineRule="auto"/>
        <w:rPr>
          <w:sz w:val="20"/>
          <w:lang w:val="uk-UA"/>
        </w:rPr>
      </w:pPr>
      <w:r w:rsidRPr="00E8277B">
        <w:rPr>
          <w:b/>
          <w:sz w:val="20"/>
          <w:lang w:val="uk-UA"/>
        </w:rPr>
        <w:t>Амортизація.</w:t>
      </w:r>
      <w:r w:rsidR="00C326A7" w:rsidRPr="00E8277B">
        <w:rPr>
          <w:sz w:val="20"/>
          <w:lang w:val="uk-UA"/>
        </w:rPr>
        <w:t>Незавершене</w:t>
      </w:r>
      <w:r w:rsidR="00DD2FE4" w:rsidRPr="00E8277B">
        <w:rPr>
          <w:sz w:val="20"/>
          <w:lang w:val="uk-UA"/>
        </w:rPr>
        <w:t xml:space="preserve"> </w:t>
      </w:r>
      <w:r w:rsidR="00C326A7" w:rsidRPr="00E8277B">
        <w:rPr>
          <w:sz w:val="20"/>
          <w:lang w:val="uk-UA"/>
        </w:rPr>
        <w:t>будівництво не амортизується та являє собою вартість</w:t>
      </w:r>
      <w:r w:rsidR="00DD2FE4" w:rsidRPr="00E8277B">
        <w:rPr>
          <w:sz w:val="20"/>
          <w:lang w:val="uk-UA"/>
        </w:rPr>
        <w:t xml:space="preserve"> </w:t>
      </w:r>
      <w:r w:rsidR="00C326A7" w:rsidRPr="00E8277B">
        <w:rPr>
          <w:sz w:val="20"/>
          <w:lang w:val="uk-UA"/>
        </w:rPr>
        <w:t>основних</w:t>
      </w:r>
      <w:r w:rsidR="00DD2FE4" w:rsidRPr="00E8277B">
        <w:rPr>
          <w:sz w:val="20"/>
          <w:lang w:val="uk-UA"/>
        </w:rPr>
        <w:t xml:space="preserve"> </w:t>
      </w:r>
      <w:r w:rsidR="00C326A7" w:rsidRPr="00E8277B">
        <w:rPr>
          <w:sz w:val="20"/>
          <w:lang w:val="uk-UA"/>
        </w:rPr>
        <w:t>засобів (включаючи</w:t>
      </w:r>
      <w:r w:rsidR="00DD2FE4" w:rsidRPr="00E8277B">
        <w:rPr>
          <w:sz w:val="20"/>
          <w:lang w:val="uk-UA"/>
        </w:rPr>
        <w:t xml:space="preserve"> </w:t>
      </w:r>
      <w:r w:rsidR="00C326A7" w:rsidRPr="00E8277B">
        <w:rPr>
          <w:sz w:val="20"/>
          <w:lang w:val="uk-UA"/>
        </w:rPr>
        <w:t>аванси</w:t>
      </w:r>
      <w:r w:rsidR="00DD2FE4" w:rsidRPr="00E8277B">
        <w:rPr>
          <w:sz w:val="20"/>
          <w:lang w:val="uk-UA"/>
        </w:rPr>
        <w:t xml:space="preserve"> </w:t>
      </w:r>
      <w:r w:rsidR="00C326A7" w:rsidRPr="00E8277B">
        <w:rPr>
          <w:sz w:val="20"/>
          <w:lang w:val="uk-UA"/>
        </w:rPr>
        <w:t>постачальникам), будівництво</w:t>
      </w:r>
      <w:r w:rsidR="00DD2FE4" w:rsidRPr="00E8277B">
        <w:rPr>
          <w:sz w:val="20"/>
          <w:lang w:val="uk-UA"/>
        </w:rPr>
        <w:t xml:space="preserve"> </w:t>
      </w:r>
      <w:r w:rsidR="00C326A7" w:rsidRPr="00E8277B">
        <w:rPr>
          <w:sz w:val="20"/>
          <w:lang w:val="uk-UA"/>
        </w:rPr>
        <w:t>яких</w:t>
      </w:r>
      <w:r w:rsidR="00DD2FE4" w:rsidRPr="00E8277B">
        <w:rPr>
          <w:sz w:val="20"/>
          <w:lang w:val="uk-UA"/>
        </w:rPr>
        <w:t xml:space="preserve"> </w:t>
      </w:r>
      <w:r w:rsidR="00C326A7" w:rsidRPr="00E8277B">
        <w:rPr>
          <w:sz w:val="20"/>
          <w:lang w:val="uk-UA"/>
        </w:rPr>
        <w:t>ще не завершене.</w:t>
      </w:r>
      <w:r w:rsidR="00DD2FE4" w:rsidRPr="00E8277B">
        <w:rPr>
          <w:sz w:val="20"/>
          <w:lang w:val="uk-UA"/>
        </w:rPr>
        <w:t xml:space="preserve"> </w:t>
      </w:r>
      <w:r w:rsidR="00C326A7" w:rsidRPr="00E8277B">
        <w:rPr>
          <w:sz w:val="20"/>
          <w:lang w:val="uk-UA"/>
        </w:rPr>
        <w:t>Амортизація</w:t>
      </w:r>
      <w:r w:rsidR="00DD2FE4" w:rsidRPr="00E8277B">
        <w:rPr>
          <w:sz w:val="20"/>
          <w:lang w:val="uk-UA"/>
        </w:rPr>
        <w:t xml:space="preserve"> </w:t>
      </w:r>
      <w:r w:rsidR="00C326A7" w:rsidRPr="00E8277B">
        <w:rPr>
          <w:sz w:val="20"/>
          <w:lang w:val="uk-UA"/>
        </w:rPr>
        <w:t>інших</w:t>
      </w:r>
      <w:r w:rsidR="00DD2FE4" w:rsidRPr="00E8277B">
        <w:rPr>
          <w:sz w:val="20"/>
          <w:lang w:val="uk-UA"/>
        </w:rPr>
        <w:t xml:space="preserve"> </w:t>
      </w:r>
      <w:r w:rsidR="00C326A7" w:rsidRPr="00E8277B">
        <w:rPr>
          <w:sz w:val="20"/>
          <w:lang w:val="uk-UA"/>
        </w:rPr>
        <w:t>об’єктів</w:t>
      </w:r>
      <w:r w:rsidR="00DD2FE4" w:rsidRPr="00E8277B">
        <w:rPr>
          <w:sz w:val="20"/>
          <w:lang w:val="uk-UA"/>
        </w:rPr>
        <w:t xml:space="preserve"> </w:t>
      </w:r>
      <w:r w:rsidR="00C326A7" w:rsidRPr="00E8277B">
        <w:rPr>
          <w:sz w:val="20"/>
          <w:lang w:val="uk-UA"/>
        </w:rPr>
        <w:t>основних</w:t>
      </w:r>
      <w:r w:rsidR="00DD2FE4" w:rsidRPr="00E8277B">
        <w:rPr>
          <w:sz w:val="20"/>
          <w:lang w:val="uk-UA"/>
        </w:rPr>
        <w:t xml:space="preserve"> </w:t>
      </w:r>
      <w:r w:rsidR="00C326A7" w:rsidRPr="00E8277B">
        <w:rPr>
          <w:sz w:val="20"/>
          <w:lang w:val="uk-UA"/>
        </w:rPr>
        <w:t>засобів</w:t>
      </w:r>
      <w:r w:rsidR="00DD2FE4" w:rsidRPr="00E8277B">
        <w:rPr>
          <w:sz w:val="20"/>
          <w:lang w:val="uk-UA"/>
        </w:rPr>
        <w:t xml:space="preserve"> </w:t>
      </w:r>
      <w:r w:rsidR="00C326A7" w:rsidRPr="00E8277B">
        <w:rPr>
          <w:sz w:val="20"/>
          <w:lang w:val="uk-UA"/>
        </w:rPr>
        <w:t>розраховується</w:t>
      </w:r>
      <w:r w:rsidR="00DD2FE4" w:rsidRPr="00E8277B">
        <w:rPr>
          <w:sz w:val="20"/>
          <w:lang w:val="uk-UA"/>
        </w:rPr>
        <w:t xml:space="preserve"> </w:t>
      </w:r>
      <w:r w:rsidR="00C326A7" w:rsidRPr="00E8277B">
        <w:rPr>
          <w:sz w:val="20"/>
          <w:lang w:val="uk-UA"/>
        </w:rPr>
        <w:t>лінійним методом з метою рівномірного</w:t>
      </w:r>
      <w:r w:rsidR="00DD2FE4" w:rsidRPr="00E8277B">
        <w:rPr>
          <w:sz w:val="20"/>
          <w:lang w:val="uk-UA"/>
        </w:rPr>
        <w:t xml:space="preserve"> </w:t>
      </w:r>
      <w:r w:rsidR="00C326A7" w:rsidRPr="00E8277B">
        <w:rPr>
          <w:sz w:val="20"/>
          <w:lang w:val="uk-UA"/>
        </w:rPr>
        <w:t>зменшення</w:t>
      </w:r>
      <w:r w:rsidR="00DD2FE4" w:rsidRPr="00E8277B">
        <w:rPr>
          <w:sz w:val="20"/>
          <w:lang w:val="uk-UA"/>
        </w:rPr>
        <w:t xml:space="preserve"> </w:t>
      </w:r>
      <w:r w:rsidR="00C326A7" w:rsidRPr="00E8277B">
        <w:rPr>
          <w:sz w:val="20"/>
          <w:lang w:val="uk-UA"/>
        </w:rPr>
        <w:t>первісної</w:t>
      </w:r>
      <w:r w:rsidR="00DD2FE4" w:rsidRPr="00E8277B">
        <w:rPr>
          <w:sz w:val="20"/>
          <w:lang w:val="uk-UA"/>
        </w:rPr>
        <w:t xml:space="preserve"> </w:t>
      </w:r>
      <w:r w:rsidR="00C326A7" w:rsidRPr="00E8277B">
        <w:rPr>
          <w:sz w:val="20"/>
          <w:lang w:val="uk-UA"/>
        </w:rPr>
        <w:t>або</w:t>
      </w:r>
      <w:r w:rsidR="00DD2FE4" w:rsidRPr="00E8277B">
        <w:rPr>
          <w:sz w:val="20"/>
          <w:lang w:val="uk-UA"/>
        </w:rPr>
        <w:t xml:space="preserve"> </w:t>
      </w:r>
      <w:r w:rsidR="00C326A7" w:rsidRPr="00E8277B">
        <w:rPr>
          <w:sz w:val="20"/>
          <w:lang w:val="uk-UA"/>
        </w:rPr>
        <w:t>переоціненої</w:t>
      </w:r>
      <w:r w:rsidR="00DD2FE4" w:rsidRPr="00E8277B">
        <w:rPr>
          <w:sz w:val="20"/>
          <w:lang w:val="uk-UA"/>
        </w:rPr>
        <w:t xml:space="preserve"> </w:t>
      </w:r>
      <w:r w:rsidR="00C326A7" w:rsidRPr="00E8277B">
        <w:rPr>
          <w:sz w:val="20"/>
          <w:lang w:val="uk-UA"/>
        </w:rPr>
        <w:t>вартості до ліквідаційної</w:t>
      </w:r>
      <w:r w:rsidR="00DD2FE4" w:rsidRPr="00E8277B">
        <w:rPr>
          <w:sz w:val="20"/>
          <w:lang w:val="uk-UA"/>
        </w:rPr>
        <w:t xml:space="preserve"> </w:t>
      </w:r>
      <w:r w:rsidR="00C326A7" w:rsidRPr="00E8277B">
        <w:rPr>
          <w:sz w:val="20"/>
          <w:lang w:val="uk-UA"/>
        </w:rPr>
        <w:t>вартості</w:t>
      </w:r>
      <w:r w:rsidR="00DD2FE4" w:rsidRPr="00E8277B">
        <w:rPr>
          <w:sz w:val="20"/>
          <w:lang w:val="uk-UA"/>
        </w:rPr>
        <w:t xml:space="preserve"> </w:t>
      </w:r>
      <w:r w:rsidR="00C326A7" w:rsidRPr="00E8277B">
        <w:rPr>
          <w:sz w:val="20"/>
          <w:lang w:val="uk-UA"/>
        </w:rPr>
        <w:t>протягом строку їх</w:t>
      </w:r>
      <w:r w:rsidR="00DD2FE4" w:rsidRPr="00E8277B">
        <w:rPr>
          <w:sz w:val="20"/>
          <w:lang w:val="uk-UA"/>
        </w:rPr>
        <w:t xml:space="preserve"> </w:t>
      </w:r>
      <w:r w:rsidR="00C326A7" w:rsidRPr="00E8277B">
        <w:rPr>
          <w:sz w:val="20"/>
          <w:lang w:val="uk-UA"/>
        </w:rPr>
        <w:t xml:space="preserve">експлуатації за наступними нормами: </w:t>
      </w:r>
    </w:p>
    <w:tbl>
      <w:tblPr>
        <w:tblW w:w="0" w:type="auto"/>
        <w:tblInd w:w="107" w:type="dxa"/>
        <w:tblLayout w:type="fixed"/>
        <w:tblCellMar>
          <w:left w:w="107" w:type="dxa"/>
          <w:right w:w="107" w:type="dxa"/>
        </w:tblCellMar>
        <w:tblLook w:val="0000" w:firstRow="0" w:lastRow="0" w:firstColumn="0" w:lastColumn="0" w:noHBand="0" w:noVBand="0"/>
      </w:tblPr>
      <w:tblGrid>
        <w:gridCol w:w="5670"/>
        <w:gridCol w:w="3690"/>
      </w:tblGrid>
      <w:tr w:rsidR="00C326A7" w:rsidRPr="00E8277B" w14:paraId="1496B441" w14:textId="77777777" w:rsidTr="00374733">
        <w:trPr>
          <w:trHeight w:val="503"/>
        </w:trPr>
        <w:tc>
          <w:tcPr>
            <w:tcW w:w="5670" w:type="dxa"/>
            <w:tcBorders>
              <w:bottom w:val="single" w:sz="4" w:space="0" w:color="auto"/>
            </w:tcBorders>
          </w:tcPr>
          <w:p w14:paraId="7B98D8E7" w14:textId="77777777" w:rsidR="00C326A7" w:rsidRPr="00E8277B" w:rsidRDefault="00C326A7" w:rsidP="00C352F4">
            <w:pPr>
              <w:widowControl w:val="0"/>
              <w:spacing w:after="0"/>
              <w:rPr>
                <w:rFonts w:ascii="Arial" w:eastAsia="Times New Roman" w:hAnsi="Arial" w:cs="Times New Roman"/>
                <w:i/>
                <w:sz w:val="20"/>
                <w:szCs w:val="20"/>
                <w:lang w:eastAsia="uk-UA"/>
              </w:rPr>
            </w:pPr>
          </w:p>
        </w:tc>
        <w:tc>
          <w:tcPr>
            <w:tcW w:w="3690" w:type="dxa"/>
            <w:tcBorders>
              <w:bottom w:val="single" w:sz="4" w:space="0" w:color="auto"/>
            </w:tcBorders>
          </w:tcPr>
          <w:p w14:paraId="31C60410" w14:textId="77777777" w:rsidR="00C326A7" w:rsidRPr="00E8277B" w:rsidRDefault="00C326A7" w:rsidP="00C352F4">
            <w:pPr>
              <w:widowControl w:val="0"/>
              <w:spacing w:after="0"/>
              <w:jc w:val="right"/>
              <w:rPr>
                <w:rFonts w:ascii="Arial" w:eastAsia="Times New Roman" w:hAnsi="Arial" w:cs="Times New Roman"/>
                <w:sz w:val="20"/>
                <w:szCs w:val="20"/>
                <w:lang w:eastAsia="uk-UA"/>
              </w:rPr>
            </w:pPr>
            <w:r w:rsidRPr="00E8277B">
              <w:rPr>
                <w:rFonts w:ascii="Arial" w:eastAsia="Times New Roman" w:hAnsi="Arial" w:cs="Times New Roman"/>
                <w:i/>
                <w:sz w:val="20"/>
                <w:szCs w:val="20"/>
                <w:lang w:eastAsia="uk-UA"/>
              </w:rPr>
              <w:t>Строки експлуатації (у роках)</w:t>
            </w:r>
          </w:p>
        </w:tc>
      </w:tr>
      <w:tr w:rsidR="00C326A7" w:rsidRPr="00E8277B" w14:paraId="7A80B78E" w14:textId="77777777" w:rsidTr="00154EC4">
        <w:tc>
          <w:tcPr>
            <w:tcW w:w="5670" w:type="dxa"/>
            <w:tcBorders>
              <w:top w:val="single" w:sz="4" w:space="0" w:color="auto"/>
            </w:tcBorders>
          </w:tcPr>
          <w:p w14:paraId="748DDE4D" w14:textId="77777777" w:rsidR="00C326A7" w:rsidRPr="00E8277B" w:rsidRDefault="00C326A7" w:rsidP="00C352F4">
            <w:pPr>
              <w:widowControl w:val="0"/>
              <w:spacing w:after="0"/>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Будівлі та споруди</w:t>
            </w:r>
          </w:p>
        </w:tc>
        <w:tc>
          <w:tcPr>
            <w:tcW w:w="3690" w:type="dxa"/>
            <w:tcBorders>
              <w:top w:val="single" w:sz="4" w:space="0" w:color="auto"/>
            </w:tcBorders>
          </w:tcPr>
          <w:p w14:paraId="01963520" w14:textId="77777777" w:rsidR="00C326A7" w:rsidRPr="00E8277B" w:rsidRDefault="00362057" w:rsidP="00C352F4">
            <w:pPr>
              <w:widowControl w:val="0"/>
              <w:spacing w:after="0"/>
              <w:jc w:val="right"/>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від 15 до 3</w:t>
            </w:r>
            <w:r w:rsidR="00C326A7" w:rsidRPr="00E8277B">
              <w:rPr>
                <w:rFonts w:ascii="Arial" w:eastAsia="Times New Roman" w:hAnsi="Arial" w:cs="Times New Roman"/>
                <w:sz w:val="20"/>
                <w:szCs w:val="20"/>
                <w:lang w:eastAsia="uk-UA"/>
              </w:rPr>
              <w:t>0</w:t>
            </w:r>
          </w:p>
        </w:tc>
      </w:tr>
      <w:tr w:rsidR="00C326A7" w:rsidRPr="00E8277B" w14:paraId="67F24113" w14:textId="77777777" w:rsidTr="00154EC4">
        <w:tc>
          <w:tcPr>
            <w:tcW w:w="5670" w:type="dxa"/>
          </w:tcPr>
          <w:p w14:paraId="370EC5DD" w14:textId="77777777" w:rsidR="00C326A7" w:rsidRPr="00E8277B" w:rsidRDefault="00C326A7" w:rsidP="00C352F4">
            <w:pPr>
              <w:widowControl w:val="0"/>
              <w:spacing w:after="0"/>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Виробниче обладнання</w:t>
            </w:r>
          </w:p>
        </w:tc>
        <w:tc>
          <w:tcPr>
            <w:tcW w:w="3690" w:type="dxa"/>
          </w:tcPr>
          <w:p w14:paraId="4CC9774A" w14:textId="77777777" w:rsidR="00C326A7" w:rsidRPr="00E8277B" w:rsidRDefault="00362057" w:rsidP="00C352F4">
            <w:pPr>
              <w:widowControl w:val="0"/>
              <w:spacing w:after="0"/>
              <w:jc w:val="right"/>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від 5 до 15</w:t>
            </w:r>
          </w:p>
        </w:tc>
      </w:tr>
      <w:tr w:rsidR="00C326A7" w:rsidRPr="00E8277B" w14:paraId="7180E800" w14:textId="77777777" w:rsidTr="00154EC4">
        <w:tc>
          <w:tcPr>
            <w:tcW w:w="5670" w:type="dxa"/>
            <w:tcBorders>
              <w:bottom w:val="single" w:sz="4" w:space="0" w:color="auto"/>
            </w:tcBorders>
          </w:tcPr>
          <w:p w14:paraId="53B76505" w14:textId="77777777" w:rsidR="00C326A7" w:rsidRPr="00E8277B" w:rsidRDefault="00C326A7" w:rsidP="00C352F4">
            <w:pPr>
              <w:widowControl w:val="0"/>
              <w:spacing w:after="0"/>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Меблі, офісне та інше обладнання</w:t>
            </w:r>
          </w:p>
        </w:tc>
        <w:tc>
          <w:tcPr>
            <w:tcW w:w="3690" w:type="dxa"/>
            <w:tcBorders>
              <w:bottom w:val="single" w:sz="4" w:space="0" w:color="auto"/>
            </w:tcBorders>
          </w:tcPr>
          <w:p w14:paraId="3DAB58F8" w14:textId="77777777" w:rsidR="00C326A7" w:rsidRPr="00E8277B" w:rsidRDefault="00362057" w:rsidP="00C352F4">
            <w:pPr>
              <w:widowControl w:val="0"/>
              <w:spacing w:after="0"/>
              <w:jc w:val="right"/>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від 4</w:t>
            </w:r>
            <w:r w:rsidR="00C326A7" w:rsidRPr="00E8277B">
              <w:rPr>
                <w:rFonts w:ascii="Arial" w:eastAsia="Times New Roman" w:hAnsi="Arial" w:cs="Times New Roman"/>
                <w:sz w:val="20"/>
                <w:szCs w:val="20"/>
                <w:lang w:eastAsia="uk-UA"/>
              </w:rPr>
              <w:t xml:space="preserve"> до 1</w:t>
            </w:r>
            <w:r w:rsidRPr="00E8277B">
              <w:rPr>
                <w:rFonts w:ascii="Arial" w:eastAsia="Times New Roman" w:hAnsi="Arial" w:cs="Times New Roman"/>
                <w:sz w:val="20"/>
                <w:szCs w:val="20"/>
                <w:lang w:eastAsia="uk-UA"/>
              </w:rPr>
              <w:t>0</w:t>
            </w:r>
          </w:p>
        </w:tc>
      </w:tr>
    </w:tbl>
    <w:p w14:paraId="795133E5" w14:textId="77777777" w:rsidR="00132F40" w:rsidRPr="00E8277B" w:rsidRDefault="00132F40" w:rsidP="00C352F4">
      <w:pPr>
        <w:spacing w:before="120"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Ліквідаційна вартість основного засобу - це розрахункова сума, яку Компанія отримала б нині від вибуття активу, за вирахуванням витрат на вибуття, якби стан і період використання об'єкту основних засобів були такими, які очікуються у кінці терміну його експлуатації. </w:t>
      </w:r>
    </w:p>
    <w:p w14:paraId="3B40C79C" w14:textId="77777777" w:rsidR="00132F40" w:rsidRPr="00E8277B" w:rsidRDefault="00132F40" w:rsidP="00C352F4">
      <w:pPr>
        <w:spacing w:before="120"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Відповідно до облікової політики компанії ліквідаційна вартість основних засобів встановлюється на рівні нуля.</w:t>
      </w:r>
    </w:p>
    <w:p w14:paraId="3F368968" w14:textId="77777777" w:rsidR="00132F40" w:rsidRPr="00E8277B" w:rsidRDefault="00132F40" w:rsidP="00C352F4">
      <w:pPr>
        <w:spacing w:before="240" w:after="240"/>
        <w:jc w:val="both"/>
        <w:rPr>
          <w:rFonts w:ascii="Arial" w:eastAsia="Times New Roman" w:hAnsi="Arial" w:cs="Arial"/>
          <w:b/>
          <w:sz w:val="20"/>
          <w:szCs w:val="20"/>
          <w:lang w:eastAsia="uk-UA"/>
        </w:rPr>
      </w:pPr>
      <w:r w:rsidRPr="00E8277B">
        <w:rPr>
          <w:rFonts w:ascii="Arial" w:eastAsia="Times New Roman" w:hAnsi="Arial" w:cs="Arial"/>
          <w:sz w:val="20"/>
          <w:szCs w:val="20"/>
          <w:lang w:eastAsia="uk-UA"/>
        </w:rPr>
        <w:t>Терміни експлуатації переглядаються і, при необхідності, коригуються на кожну звітну дату. При знеціненні балансова вартість основних засобів зменшується до вартості використання або до справедливої вартості мінус витрати на продаж, залежно від того, яка з них вище.</w:t>
      </w:r>
    </w:p>
    <w:p w14:paraId="2A423D8A"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b/>
          <w:sz w:val="20"/>
          <w:szCs w:val="20"/>
          <w:lang w:eastAsia="uk-UA"/>
        </w:rPr>
        <w:t xml:space="preserve">Нематеріальні активи. </w:t>
      </w:r>
      <w:r w:rsidRPr="00E8277B">
        <w:rPr>
          <w:rFonts w:ascii="Arial" w:hAnsi="Arial" w:cs="Arial"/>
          <w:sz w:val="20"/>
          <w:szCs w:val="20"/>
        </w:rPr>
        <w:t xml:space="preserve">Нематеріальні активи первісно відображаються, якщо: а) існує імовірність того, що майбутні економічні вигоди, які відносяться до активу, надходитимуть до Компанії; б) собівартість </w:t>
      </w:r>
      <w:r w:rsidRPr="00E8277B">
        <w:rPr>
          <w:rFonts w:ascii="Arial" w:eastAsia="Times New Roman" w:hAnsi="Arial" w:cs="Times New Roman"/>
          <w:sz w:val="20"/>
          <w:szCs w:val="20"/>
          <w:lang w:eastAsia="uk-UA"/>
        </w:rPr>
        <w:t xml:space="preserve">активу можна достовірно оцінити. </w:t>
      </w:r>
    </w:p>
    <w:p w14:paraId="4A3F9A0B"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p>
    <w:p w14:paraId="050579B5"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Придбані нематеріальні активи первісно оцінюються за собівартістю. Собівартість нематеріального активу складається з ціни його придбання (включаючи будь-які імпортні мита та податки на придбання, що не відшкодовуються), а також із будь-яких видатків на підготовку активу до використання за призначенням, які безпосередньо відносяться до нього.</w:t>
      </w:r>
    </w:p>
    <w:p w14:paraId="3E1AC2D6"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Не визнаються нематеріальними активами витрати, що виникли в результаті дослідження (чи в результаті етапу дослідження внутрішнього проекту). Видатки на дослідження визнаються витратами у періоді їхнього фактичного понесення.</w:t>
      </w:r>
    </w:p>
    <w:p w14:paraId="23B15A6B" w14:textId="120260E8" w:rsidR="00032BCD" w:rsidRPr="00E8277B" w:rsidRDefault="00032BCD" w:rsidP="00032BCD">
      <w:pPr>
        <w:tabs>
          <w:tab w:val="num" w:pos="426"/>
        </w:tabs>
        <w:spacing w:before="240" w:after="240"/>
        <w:jc w:val="both"/>
        <w:outlineLvl w:val="0"/>
        <w:rPr>
          <w:rFonts w:ascii="Arial" w:eastAsia="Times New Roman" w:hAnsi="Arial" w:cs="Arial"/>
          <w:b/>
          <w:kern w:val="28"/>
          <w:sz w:val="20"/>
          <w:szCs w:val="20"/>
          <w:lang w:eastAsia="uk-UA"/>
        </w:rPr>
      </w:pPr>
      <w:bookmarkStart w:id="12" w:name="_Toc42009750"/>
      <w:r w:rsidRPr="00E8277B">
        <w:rPr>
          <w:rFonts w:ascii="Arial" w:eastAsia="Times New Roman" w:hAnsi="Arial" w:cs="Arial"/>
          <w:b/>
          <w:kern w:val="28"/>
          <w:sz w:val="20"/>
          <w:szCs w:val="20"/>
          <w:lang w:eastAsia="uk-UA"/>
        </w:rPr>
        <w:t>5. Основні принципи облікової політики (продовження)</w:t>
      </w:r>
      <w:bookmarkEnd w:id="12"/>
    </w:p>
    <w:p w14:paraId="65E68A11"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Витрати, понесені на етапі розробки, визнаються нематеріальним активом якщо виконуються наступні умови:</w:t>
      </w:r>
    </w:p>
    <w:p w14:paraId="584BAE27"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 має технічну можливість завершити створення нематеріального активу так, щоб він був придатний до використання або продажу;</w:t>
      </w:r>
    </w:p>
    <w:p w14:paraId="6A64F14C"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 має намір завершити створення нематеріального активу та використовувати або продати його;</w:t>
      </w:r>
    </w:p>
    <w:p w14:paraId="3D89D65D"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 здатна використовувати або продати нематеріальний актив;</w:t>
      </w:r>
    </w:p>
    <w:p w14:paraId="6BF17AE2"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Компанія розуміє як нематеріальний актив генеруватиме ймовірні майбутні економічні вигоди. </w:t>
      </w:r>
    </w:p>
    <w:p w14:paraId="2A042CC9"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У компанії наявні відповідні технічні, фінансові та інші ресурси для завершення розробки та використання чи продажу нематеріального активу;</w:t>
      </w:r>
    </w:p>
    <w:p w14:paraId="7D36D815"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 здатна достовірно оцінити видатки, які відносяться до нематеріального активу протягом його розробки.</w:t>
      </w:r>
    </w:p>
    <w:p w14:paraId="3C0C9F41" w14:textId="77777777" w:rsidR="00AD2348" w:rsidRPr="00E8277B" w:rsidRDefault="00AD2348" w:rsidP="00A5685E">
      <w:pPr>
        <w:pStyle w:val="af1"/>
        <w:numPr>
          <w:ilvl w:val="0"/>
          <w:numId w:val="1"/>
        </w:num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Собівартість внутрішньо генерованого нематеріального активу складається з усіх витрат, які можна прямо віднести до створення, виробництва та підготовки активу до використання у спосіб, визначений Керівництвом. </w:t>
      </w:r>
    </w:p>
    <w:p w14:paraId="4B4663BE"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p>
    <w:p w14:paraId="666D55C6"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Якщо Компанія не може відокремити етап дослідження від етапу розробок внутрішнього проекту для створення нематеріального активу, понесені видатки визнаються витратами періоду.</w:t>
      </w:r>
    </w:p>
    <w:p w14:paraId="0B808066"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p>
    <w:p w14:paraId="5BCA7902"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 подальшому, нематеріальні активи відображаються за первісною вартістю (собівартістю), за вирахуванням накопиченої амортизації та накопичених збитків від знецінення. Подальші витрати на нематеріальні активи капіталізуються тільки у тому випадку, коли вони збільшують майбутні економічні вигоди, втілені у конкретних активах, до яких вони відносяться. Усі інші витрати відносяться на витрати у тому періоді, в якому вони були понесені.</w:t>
      </w:r>
    </w:p>
    <w:p w14:paraId="01912529"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p>
    <w:p w14:paraId="384B4ACB"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lastRenderedPageBreak/>
        <w:t>Амортизація визнається на прямолінійній основі протягом очікуваного строку корисного використання нематеріальних активів</w:t>
      </w:r>
    </w:p>
    <w:p w14:paraId="3B8130BA" w14:textId="77777777" w:rsidR="00AD2348" w:rsidRPr="00E8277B" w:rsidRDefault="00AD2348" w:rsidP="00A5685E">
      <w:pPr>
        <w:autoSpaceDE w:val="0"/>
        <w:autoSpaceDN w:val="0"/>
        <w:adjustRightInd w:val="0"/>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Строки корисного використання груп нематеріальних активів  представлені таким чином:</w:t>
      </w:r>
    </w:p>
    <w:tbl>
      <w:tblPr>
        <w:tblW w:w="0" w:type="auto"/>
        <w:tblInd w:w="107" w:type="dxa"/>
        <w:tblLayout w:type="fixed"/>
        <w:tblCellMar>
          <w:left w:w="107" w:type="dxa"/>
          <w:right w:w="107" w:type="dxa"/>
        </w:tblCellMar>
        <w:tblLook w:val="0000" w:firstRow="0" w:lastRow="0" w:firstColumn="0" w:lastColumn="0" w:noHBand="0" w:noVBand="0"/>
      </w:tblPr>
      <w:tblGrid>
        <w:gridCol w:w="5670"/>
        <w:gridCol w:w="3690"/>
      </w:tblGrid>
      <w:tr w:rsidR="00AD2348" w:rsidRPr="00E8277B" w14:paraId="09B5B38B" w14:textId="77777777" w:rsidTr="00701F3E">
        <w:tc>
          <w:tcPr>
            <w:tcW w:w="5670" w:type="dxa"/>
            <w:tcBorders>
              <w:bottom w:val="single" w:sz="4" w:space="0" w:color="auto"/>
            </w:tcBorders>
          </w:tcPr>
          <w:p w14:paraId="663732D9" w14:textId="77777777" w:rsidR="00AD2348" w:rsidRPr="00E8277B" w:rsidRDefault="00AD2348" w:rsidP="00701F3E">
            <w:pPr>
              <w:spacing w:after="240" w:line="240" w:lineRule="auto"/>
              <w:ind w:firstLine="425"/>
              <w:rPr>
                <w:rFonts w:ascii="Times New Roman" w:eastAsia="Calibri" w:hAnsi="Times New Roman" w:cs="Times New Roman"/>
                <w:sz w:val="18"/>
                <w:szCs w:val="24"/>
                <w:lang w:eastAsia="en-US"/>
              </w:rPr>
            </w:pPr>
          </w:p>
        </w:tc>
        <w:tc>
          <w:tcPr>
            <w:tcW w:w="3690" w:type="dxa"/>
            <w:tcBorders>
              <w:bottom w:val="single" w:sz="4" w:space="0" w:color="auto"/>
            </w:tcBorders>
          </w:tcPr>
          <w:p w14:paraId="6EA6A285" w14:textId="77777777" w:rsidR="00AD2348" w:rsidRPr="00E8277B" w:rsidRDefault="00AD2348" w:rsidP="00701F3E">
            <w:pPr>
              <w:spacing w:after="240" w:line="240" w:lineRule="auto"/>
              <w:ind w:firstLine="425"/>
              <w:jc w:val="right"/>
              <w:rPr>
                <w:rFonts w:ascii="Arial" w:eastAsia="Calibri" w:hAnsi="Arial" w:cs="Arial"/>
                <w:i/>
                <w:sz w:val="18"/>
                <w:szCs w:val="24"/>
                <w:lang w:eastAsia="en-US"/>
              </w:rPr>
            </w:pPr>
            <w:r w:rsidRPr="00E8277B">
              <w:rPr>
                <w:rFonts w:ascii="Arial" w:eastAsia="Calibri" w:hAnsi="Arial" w:cs="Arial"/>
                <w:i/>
                <w:sz w:val="20"/>
                <w:szCs w:val="24"/>
                <w:lang w:eastAsia="en-US"/>
              </w:rPr>
              <w:t>термін експлуатації, років</w:t>
            </w:r>
          </w:p>
        </w:tc>
      </w:tr>
      <w:tr w:rsidR="00AD2348" w:rsidRPr="00E8277B" w14:paraId="5FCFBF50" w14:textId="77777777" w:rsidTr="00701F3E">
        <w:tc>
          <w:tcPr>
            <w:tcW w:w="5670" w:type="dxa"/>
            <w:tcBorders>
              <w:top w:val="single" w:sz="4" w:space="0" w:color="auto"/>
            </w:tcBorders>
          </w:tcPr>
          <w:p w14:paraId="1AB58C47" w14:textId="77777777" w:rsidR="00AD2348" w:rsidRPr="00E8277B" w:rsidRDefault="00AD2348" w:rsidP="00701F3E">
            <w:pPr>
              <w:spacing w:after="0" w:line="240" w:lineRule="auto"/>
              <w:rPr>
                <w:rFonts w:ascii="Arial" w:eastAsia="Times New Roman" w:hAnsi="Arial" w:cs="Arial"/>
                <w:sz w:val="20"/>
                <w:szCs w:val="24"/>
                <w:lang w:eastAsia="uk-UA"/>
              </w:rPr>
            </w:pPr>
            <w:r w:rsidRPr="00E8277B">
              <w:rPr>
                <w:rFonts w:ascii="Arial" w:eastAsia="Times New Roman" w:hAnsi="Arial" w:cs="Times New Roman"/>
                <w:sz w:val="20"/>
                <w:szCs w:val="20"/>
                <w:lang w:eastAsia="uk-UA"/>
              </w:rPr>
              <w:t>Програмне забезпечення</w:t>
            </w:r>
          </w:p>
        </w:tc>
        <w:tc>
          <w:tcPr>
            <w:tcW w:w="3690" w:type="dxa"/>
            <w:tcBorders>
              <w:top w:val="single" w:sz="4" w:space="0" w:color="auto"/>
            </w:tcBorders>
          </w:tcPr>
          <w:p w14:paraId="41D33CC9" w14:textId="77777777" w:rsidR="00AD2348" w:rsidRPr="00E8277B" w:rsidRDefault="00362057" w:rsidP="00701F3E">
            <w:pPr>
              <w:spacing w:after="0" w:line="240" w:lineRule="auto"/>
              <w:jc w:val="right"/>
              <w:rPr>
                <w:rFonts w:ascii="Arial" w:eastAsia="Calibri" w:hAnsi="Arial" w:cs="Arial"/>
                <w:szCs w:val="24"/>
                <w:lang w:eastAsia="en-US"/>
              </w:rPr>
            </w:pPr>
            <w:r w:rsidRPr="00E8277B">
              <w:rPr>
                <w:rFonts w:ascii="Arial" w:eastAsia="Calibri" w:hAnsi="Arial" w:cs="Arial"/>
                <w:sz w:val="20"/>
                <w:szCs w:val="24"/>
                <w:lang w:eastAsia="en-US"/>
              </w:rPr>
              <w:t>4</w:t>
            </w:r>
            <w:r w:rsidR="00AD2348" w:rsidRPr="00E8277B">
              <w:rPr>
                <w:rFonts w:ascii="Arial" w:eastAsia="Calibri" w:hAnsi="Arial" w:cs="Arial"/>
                <w:sz w:val="20"/>
                <w:szCs w:val="24"/>
                <w:lang w:eastAsia="en-US"/>
              </w:rPr>
              <w:t>-1</w:t>
            </w:r>
            <w:r w:rsidRPr="00E8277B">
              <w:rPr>
                <w:rFonts w:ascii="Arial" w:eastAsia="Calibri" w:hAnsi="Arial" w:cs="Arial"/>
                <w:sz w:val="20"/>
                <w:szCs w:val="24"/>
                <w:lang w:eastAsia="en-US"/>
              </w:rPr>
              <w:t>0</w:t>
            </w:r>
          </w:p>
        </w:tc>
      </w:tr>
      <w:tr w:rsidR="00AD2348" w:rsidRPr="00E8277B" w14:paraId="244CC4E5" w14:textId="77777777" w:rsidTr="00701F3E">
        <w:tc>
          <w:tcPr>
            <w:tcW w:w="5670" w:type="dxa"/>
            <w:tcBorders>
              <w:bottom w:val="single" w:sz="4" w:space="0" w:color="auto"/>
            </w:tcBorders>
          </w:tcPr>
          <w:p w14:paraId="3FEB472A" w14:textId="77777777" w:rsidR="00AD2348" w:rsidRPr="00E8277B" w:rsidRDefault="00AD2348" w:rsidP="00701F3E">
            <w:pPr>
              <w:spacing w:after="0" w:line="240" w:lineRule="auto"/>
              <w:rPr>
                <w:rFonts w:ascii="Arial" w:eastAsia="Calibri" w:hAnsi="Arial" w:cs="Arial"/>
                <w:sz w:val="20"/>
                <w:szCs w:val="24"/>
                <w:lang w:eastAsia="ru-RU"/>
              </w:rPr>
            </w:pPr>
            <w:r w:rsidRPr="00E8277B">
              <w:rPr>
                <w:rFonts w:ascii="Arial" w:eastAsia="Times New Roman" w:hAnsi="Arial" w:cs="Times New Roman"/>
                <w:sz w:val="20"/>
                <w:szCs w:val="20"/>
                <w:lang w:eastAsia="uk-UA"/>
              </w:rPr>
              <w:t>Інші нематеріальні активи</w:t>
            </w:r>
          </w:p>
        </w:tc>
        <w:tc>
          <w:tcPr>
            <w:tcW w:w="3690" w:type="dxa"/>
            <w:tcBorders>
              <w:bottom w:val="single" w:sz="4" w:space="0" w:color="auto"/>
            </w:tcBorders>
          </w:tcPr>
          <w:p w14:paraId="4015EDB3" w14:textId="77777777" w:rsidR="00AD2348" w:rsidRPr="00E8277B" w:rsidRDefault="00AD2348" w:rsidP="00701F3E">
            <w:pPr>
              <w:spacing w:after="0" w:line="240" w:lineRule="auto"/>
              <w:jc w:val="right"/>
              <w:rPr>
                <w:rFonts w:ascii="Arial" w:eastAsia="Calibri" w:hAnsi="Arial" w:cs="Arial"/>
                <w:sz w:val="20"/>
                <w:szCs w:val="24"/>
                <w:lang w:eastAsia="en-US"/>
              </w:rPr>
            </w:pPr>
            <w:r w:rsidRPr="00E8277B">
              <w:rPr>
                <w:rFonts w:ascii="Arial" w:eastAsia="Calibri" w:hAnsi="Arial" w:cs="Arial"/>
                <w:sz w:val="20"/>
                <w:szCs w:val="24"/>
                <w:lang w:eastAsia="en-US"/>
              </w:rPr>
              <w:t>1-10</w:t>
            </w:r>
          </w:p>
        </w:tc>
      </w:tr>
    </w:tbl>
    <w:p w14:paraId="302A4901" w14:textId="77777777" w:rsidR="0022293B" w:rsidRPr="00E8277B" w:rsidRDefault="00AD2348" w:rsidP="004E26E4">
      <w:pPr>
        <w:spacing w:before="240" w:after="240"/>
        <w:jc w:val="both"/>
      </w:pPr>
      <w:r w:rsidRPr="00E8277B">
        <w:rPr>
          <w:rFonts w:ascii="Arial" w:eastAsia="Times New Roman" w:hAnsi="Arial" w:cs="Times New Roman"/>
          <w:sz w:val="20"/>
          <w:szCs w:val="24"/>
          <w:lang w:eastAsia="uk-UA"/>
        </w:rPr>
        <w:t>Коли Компанія має намір використовувати основний засіб до кінця періоду його фізичного існування, ліквідаційна вартість такого основного засобу прирівнюється до нуля. Залишкова вартість і терміни експлуатації переглядаються і, при необхідності, коригуються на кожну звітну дату. При знеціненні балансова вартість основних засобів зменшується до вартості використання або до справедливої вартості мінус витрати на продаж, залежно від того, яка з них вище.</w:t>
      </w:r>
    </w:p>
    <w:p w14:paraId="613F6D99" w14:textId="4760C163" w:rsidR="00CF5787" w:rsidRPr="00E8277B" w:rsidRDefault="00AD2348" w:rsidP="004E26E4">
      <w:pPr>
        <w:spacing w:after="120"/>
        <w:jc w:val="both"/>
        <w:rPr>
          <w:rFonts w:ascii="Arial" w:eastAsia="Times New Roman" w:hAnsi="Arial" w:cs="Arial"/>
          <w:sz w:val="20"/>
          <w:szCs w:val="20"/>
          <w:lang w:eastAsia="uk-UA"/>
        </w:rPr>
      </w:pPr>
      <w:r w:rsidRPr="00E8277B">
        <w:rPr>
          <w:rFonts w:ascii="Arial" w:eastAsia="Times New Roman" w:hAnsi="Arial" w:cs="Times New Roman"/>
          <w:b/>
          <w:sz w:val="20"/>
          <w:szCs w:val="20"/>
          <w:lang w:eastAsia="uk-UA"/>
        </w:rPr>
        <w:t>Оперативна оренда.</w:t>
      </w:r>
    </w:p>
    <w:p w14:paraId="595C764D" w14:textId="77777777" w:rsidR="00CF5787" w:rsidRPr="00E8277B" w:rsidRDefault="00CF5787" w:rsidP="004E26E4">
      <w:pPr>
        <w:spacing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Термін оренди - це термін дії укладеного орендарем договору про оренду активу, що не анулюється, а також будь-який подальший термін після закінчення терміну дії договору, протягом якого орендар може, на власний розсуд, продовжувати оренду цього активу, здійснюючи або не здійснюючи орендні платежі, тоді як у момент початку оренди існує об'єктивна упевненість в тому, що орендар має намір реалізувати своє право оренди. </w:t>
      </w:r>
    </w:p>
    <w:p w14:paraId="4B333B25" w14:textId="77777777" w:rsidR="00CF5787" w:rsidRPr="00E8277B" w:rsidRDefault="00CF5787" w:rsidP="004E26E4">
      <w:pPr>
        <w:spacing w:after="120"/>
        <w:jc w:val="both"/>
        <w:rPr>
          <w:rFonts w:ascii="Arial" w:eastAsia="Times New Roman" w:hAnsi="Arial" w:cs="Arial"/>
          <w:b/>
          <w:sz w:val="20"/>
          <w:szCs w:val="20"/>
          <w:lang w:eastAsia="uk-UA"/>
        </w:rPr>
      </w:pPr>
      <w:r w:rsidRPr="00E8277B">
        <w:rPr>
          <w:rFonts w:ascii="Arial" w:eastAsia="Times New Roman" w:hAnsi="Arial" w:cs="Arial"/>
          <w:sz w:val="20"/>
          <w:szCs w:val="20"/>
          <w:lang w:eastAsia="uk-UA"/>
        </w:rPr>
        <w:t>Коли активи передаються в оренду по договорах оперативної оренди, орендні платежі до отримання показуються як орендний дохід з використанням методу рівномірного списання протягом терміну оренди.</w:t>
      </w:r>
    </w:p>
    <w:p w14:paraId="0770C5C0" w14:textId="24C1A70B" w:rsidR="00032BCD" w:rsidRPr="00E8277B" w:rsidRDefault="00032BCD" w:rsidP="00405FB1">
      <w:pPr>
        <w:tabs>
          <w:tab w:val="num" w:pos="426"/>
        </w:tabs>
        <w:spacing w:before="240" w:after="240"/>
        <w:jc w:val="both"/>
        <w:outlineLvl w:val="0"/>
        <w:rPr>
          <w:rFonts w:ascii="Arial" w:eastAsia="Times New Roman" w:hAnsi="Arial" w:cs="Arial"/>
          <w:b/>
          <w:kern w:val="28"/>
          <w:sz w:val="20"/>
          <w:szCs w:val="20"/>
          <w:lang w:eastAsia="uk-UA"/>
        </w:rPr>
      </w:pPr>
      <w:bookmarkStart w:id="13" w:name="_Toc42009751"/>
      <w:r w:rsidRPr="00E8277B">
        <w:rPr>
          <w:rFonts w:ascii="Arial" w:eastAsia="Times New Roman" w:hAnsi="Arial" w:cs="Arial"/>
          <w:b/>
          <w:kern w:val="28"/>
          <w:sz w:val="20"/>
          <w:szCs w:val="20"/>
          <w:lang w:eastAsia="uk-UA"/>
        </w:rPr>
        <w:t>5. Основні принципи облікової політики (продовження)</w:t>
      </w:r>
      <w:bookmarkEnd w:id="13"/>
    </w:p>
    <w:p w14:paraId="0C5EF8EC" w14:textId="77777777" w:rsidR="00C96552" w:rsidRPr="00E8277B" w:rsidRDefault="00AD2348" w:rsidP="00405FB1">
      <w:pPr>
        <w:spacing w:before="240" w:after="240"/>
        <w:jc w:val="both"/>
        <w:rPr>
          <w:rFonts w:ascii="Arial" w:eastAsia="Times New Roman" w:hAnsi="Arial" w:cs="Arial"/>
          <w:sz w:val="20"/>
          <w:szCs w:val="20"/>
          <w:lang w:eastAsia="uk-UA"/>
        </w:rPr>
      </w:pPr>
      <w:r w:rsidRPr="00E8277B">
        <w:rPr>
          <w:rFonts w:ascii="Arial" w:eastAsia="Times New Roman" w:hAnsi="Arial" w:cs="Arial"/>
          <w:b/>
          <w:sz w:val="20"/>
          <w:szCs w:val="20"/>
          <w:lang w:eastAsia="uk-UA"/>
        </w:rPr>
        <w:t>Податки на прибуток.</w:t>
      </w:r>
      <w:r w:rsidR="00C96552" w:rsidRPr="00E8277B">
        <w:rPr>
          <w:rFonts w:ascii="Arial" w:eastAsia="Times New Roman" w:hAnsi="Arial" w:cs="Arial"/>
          <w:sz w:val="20"/>
          <w:szCs w:val="20"/>
          <w:lang w:eastAsia="uk-UA"/>
        </w:rPr>
        <w:t>Податки на прибуток наведені у фінансовій звітності відповідно до законодавства України, яке вступило в дію або повинно бути введено в дію на звітну дату. Витрати з податку на прибуток включають поточний податок і відстрочений податок і визнаються в звіті з фінансових результатів, крім випадків, коли вони відносяться до операцій, визнаних безпосередньо у складі капіталу, в тому ж або іншому періоді. В цьому випадку податок також визнається у складі капіталу.</w:t>
      </w:r>
    </w:p>
    <w:p w14:paraId="3280229E" w14:textId="77777777" w:rsidR="00C96552" w:rsidRPr="00E8277B" w:rsidRDefault="00C96552" w:rsidP="00405FB1">
      <w:pPr>
        <w:spacing w:before="240" w:after="24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Поточний податок - це сума, яку, як очікується, треба буде сплатити або відшкодувати у податкових органів відносно прибутку до оподаткування або збитків поточних або попередніх періодів. Інші податки, окрім податку на прибуток, показані у складі операційних витрат.</w:t>
      </w:r>
    </w:p>
    <w:p w14:paraId="78BCD9AB" w14:textId="77777777" w:rsidR="00C96552" w:rsidRPr="00E8277B" w:rsidRDefault="00C96552" w:rsidP="00405FB1">
      <w:pPr>
        <w:spacing w:before="240" w:after="24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Відстрочений податок на прибуток розраховується за методом балансових зобов'язань відносно перенесених з минулих періодів податкових збитків і тимчасових різниць, що виникають між податковою базою активів і зобов'язань і їх балансовою вартістю для цілей фінансової звітності. </w:t>
      </w:r>
    </w:p>
    <w:p w14:paraId="7FF75FE4" w14:textId="77777777" w:rsidR="00C96552" w:rsidRPr="00E8277B" w:rsidRDefault="00C96552" w:rsidP="00405FB1">
      <w:pPr>
        <w:spacing w:before="240" w:after="24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Відповідно до виключення при первинному визнанні, відстрочені податки не визнаються відносно тимчасових різниць при первинному визнанні активу або зобов'язання у разі операції, що не є об'єднанням компаній, коли така операція при її первинному обліку не впливає ні на фінансовий, ні на податковий прибуток. Суми відстрочених податків розраховуються за ставками оподаткування, які введені в дію або мають бути введені в дію на звітну дату і які, як очікується, застосовуватимуться в періодах, коли буде сторнована тимчасова різниця або використаний перенесений податковий збиток.</w:t>
      </w:r>
    </w:p>
    <w:p w14:paraId="5026A7E3" w14:textId="77777777" w:rsidR="00C96552" w:rsidRPr="00E8277B" w:rsidRDefault="00C96552" w:rsidP="00405FB1">
      <w:pPr>
        <w:spacing w:before="240" w:after="24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Відстрочені податкові активи по тимчасових різницях, які зменшують базу оподаткування, і перенесені податкові збитки визнаються тільки в тій мірі, в якій існує вірогідність отримання прибутку до оподаткування, відносно якого можна буде реалізувати тимчасові різниці. </w:t>
      </w:r>
    </w:p>
    <w:p w14:paraId="76038541" w14:textId="77777777" w:rsidR="00B44C9B" w:rsidRPr="00E8277B" w:rsidRDefault="00AD2348" w:rsidP="00B44C9B">
      <w:pPr>
        <w:pStyle w:val="ABC-paragrahinNotes"/>
        <w:spacing w:after="120" w:line="276" w:lineRule="auto"/>
        <w:rPr>
          <w:rFonts w:cs="Arial"/>
          <w:sz w:val="20"/>
          <w:lang w:val="uk-UA"/>
        </w:rPr>
      </w:pPr>
      <w:r w:rsidRPr="00E8277B">
        <w:rPr>
          <w:rFonts w:cs="Arial"/>
          <w:b/>
          <w:sz w:val="20"/>
          <w:lang w:val="uk-UA"/>
        </w:rPr>
        <w:t>Товарно-матеріальні запаси.</w:t>
      </w:r>
      <w:r w:rsidR="00D52FCC" w:rsidRPr="00E8277B">
        <w:rPr>
          <w:rFonts w:cs="Arial"/>
          <w:b/>
          <w:sz w:val="20"/>
          <w:lang w:val="uk-UA"/>
        </w:rPr>
        <w:t xml:space="preserve"> </w:t>
      </w:r>
      <w:r w:rsidR="00B44C9B" w:rsidRPr="00E8277B">
        <w:rPr>
          <w:rFonts w:cs="Arial"/>
          <w:sz w:val="20"/>
          <w:lang w:val="uk-UA"/>
        </w:rPr>
        <w:t>При відпуску запасів у виробництво, з виробництва, продаж та іншому вибутті оцінка їх здійснюється за методом собівартості перших за часом надходження запасів (метод ФІФО);</w:t>
      </w:r>
    </w:p>
    <w:p w14:paraId="001C0DFF" w14:textId="77777777" w:rsidR="00B44C9B" w:rsidRPr="00E8277B" w:rsidRDefault="00B44C9B" w:rsidP="00B44C9B">
      <w:pPr>
        <w:pStyle w:val="ABC-paragrahinNotes"/>
        <w:spacing w:after="120" w:line="276" w:lineRule="auto"/>
        <w:rPr>
          <w:rFonts w:cs="Arial"/>
          <w:sz w:val="20"/>
          <w:lang w:val="uk-UA"/>
        </w:rPr>
      </w:pPr>
      <w:r w:rsidRPr="00E8277B">
        <w:rPr>
          <w:rFonts w:cs="Arial"/>
          <w:sz w:val="20"/>
          <w:lang w:val="uk-UA"/>
        </w:rPr>
        <w:lastRenderedPageBreak/>
        <w:t>Одиницею аналітичного обліку запасів є їх найменування (однорідна група, тип, сорт, розмір тощо).Облік ведеться по партіям.</w:t>
      </w:r>
    </w:p>
    <w:p w14:paraId="4F519B05" w14:textId="0D600681" w:rsidR="00AF76D6" w:rsidRPr="00E8277B" w:rsidRDefault="000827E1" w:rsidP="00B44C9B">
      <w:pPr>
        <w:pStyle w:val="ABC-paragrahinNotes"/>
        <w:spacing w:after="120" w:line="276" w:lineRule="auto"/>
        <w:rPr>
          <w:rFonts w:cs="Arial"/>
          <w:sz w:val="20"/>
          <w:lang w:val="uk-UA"/>
        </w:rPr>
      </w:pPr>
      <w:r w:rsidRPr="00E8277B">
        <w:rPr>
          <w:rFonts w:cs="Arial"/>
          <w:b/>
          <w:sz w:val="20"/>
          <w:lang w:val="uk-UA"/>
        </w:rPr>
        <w:t>Класифікація фінансових активів</w:t>
      </w:r>
      <w:r w:rsidR="005C123E">
        <w:rPr>
          <w:rFonts w:cs="Arial"/>
          <w:b/>
          <w:sz w:val="20"/>
          <w:lang w:val="uk-UA"/>
        </w:rPr>
        <w:t xml:space="preserve">. </w:t>
      </w:r>
      <w:r w:rsidR="00AF76D6" w:rsidRPr="00E8277B">
        <w:rPr>
          <w:rFonts w:cs="Arial"/>
          <w:sz w:val="20"/>
          <w:lang w:val="uk-UA"/>
        </w:rPr>
        <w:t>Класифікація фінансових активів здійснюється виходячи з:</w:t>
      </w:r>
      <w:r w:rsidR="00AF76D6" w:rsidRPr="00E8277B">
        <w:rPr>
          <w:rFonts w:cs="Arial"/>
          <w:sz w:val="20"/>
          <w:lang w:val="uk-UA"/>
        </w:rPr>
        <w:br/>
        <w:t>1) бізнес-моделі, використовуваної Компанією для управління фінансовими активами та</w:t>
      </w:r>
    </w:p>
    <w:p w14:paraId="08B4EF2E" w14:textId="77777777" w:rsidR="0047746B" w:rsidRPr="00E8277B" w:rsidRDefault="00AF76D6" w:rsidP="00405FB1">
      <w:pPr>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2) характеристик фінансового активу, пов'язаних з передбаченими договором грошовими потоками.</w:t>
      </w:r>
    </w:p>
    <w:p w14:paraId="204869D7" w14:textId="77777777" w:rsidR="00AF76D6" w:rsidRPr="00E8277B" w:rsidRDefault="00AF76D6" w:rsidP="00405FB1">
      <w:pPr>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Компанія класифікує свої фінансові активи за наступними категоріями:</w:t>
      </w:r>
    </w:p>
    <w:p w14:paraId="15112471" w14:textId="77777777" w:rsidR="00AF76D6" w:rsidRPr="00E8277B" w:rsidRDefault="00AF76D6" w:rsidP="00405FB1">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фінансові активи, які оцінюються за амортизованою вартістю;</w:t>
      </w:r>
    </w:p>
    <w:p w14:paraId="4DAFB387" w14:textId="77777777" w:rsidR="00AF76D6" w:rsidRPr="00E8277B" w:rsidRDefault="00AF76D6" w:rsidP="00405FB1">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фінансові активи, які оцінюються за справедливою вартістю через інший сукупний дохід (боргові);</w:t>
      </w:r>
    </w:p>
    <w:p w14:paraId="68872FE3" w14:textId="77777777" w:rsidR="00AF76D6" w:rsidRPr="00E8277B" w:rsidRDefault="00AF76D6" w:rsidP="00405FB1">
      <w:pPr>
        <w:spacing w:after="240"/>
        <w:jc w:val="both"/>
        <w:rPr>
          <w:rFonts w:ascii="Arial" w:eastAsia="Times New Roman" w:hAnsi="Arial" w:cs="Arial"/>
          <w:b/>
          <w:sz w:val="20"/>
          <w:szCs w:val="20"/>
          <w:lang w:eastAsia="uk-UA"/>
        </w:rPr>
      </w:pPr>
      <w:r w:rsidRPr="00E8277B">
        <w:rPr>
          <w:rFonts w:ascii="Arial" w:eastAsia="Times New Roman" w:hAnsi="Arial" w:cs="Arial"/>
          <w:sz w:val="20"/>
          <w:szCs w:val="20"/>
          <w:lang w:eastAsia="uk-UA"/>
        </w:rPr>
        <w:t>- фінансові активи, які оцінюються за справедливою вартістю через прибуток або збиток.</w:t>
      </w:r>
    </w:p>
    <w:p w14:paraId="2544FC3F" w14:textId="77777777" w:rsidR="0047746B" w:rsidRPr="00E8277B" w:rsidRDefault="00AF76D6" w:rsidP="00D52FCC">
      <w:pPr>
        <w:spacing w:after="24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Фінансові активи класифікуються як оборотні активи, за винятком фінансових активів з терміном погашення більше 12 місяців після звітної дати. Ці фінансові активи класифікуються як необоротні активи.</w:t>
      </w:r>
    </w:p>
    <w:p w14:paraId="628DBC20" w14:textId="77777777" w:rsidR="0047746B" w:rsidRPr="00E8277B" w:rsidRDefault="0047746B" w:rsidP="00DC0976">
      <w:pPr>
        <w:tabs>
          <w:tab w:val="num" w:pos="426"/>
        </w:tabs>
        <w:spacing w:before="240" w:after="240"/>
        <w:jc w:val="both"/>
        <w:outlineLvl w:val="0"/>
        <w:rPr>
          <w:rFonts w:ascii="Arial" w:eastAsia="Times New Roman" w:hAnsi="Arial" w:cs="Arial"/>
          <w:b/>
          <w:kern w:val="28"/>
          <w:sz w:val="20"/>
          <w:szCs w:val="20"/>
          <w:lang w:eastAsia="uk-UA"/>
        </w:rPr>
      </w:pPr>
      <w:bookmarkStart w:id="14" w:name="_Toc42009752"/>
      <w:r w:rsidRPr="00E8277B">
        <w:rPr>
          <w:rFonts w:ascii="Arial" w:eastAsia="Times New Roman" w:hAnsi="Arial" w:cs="Arial"/>
          <w:b/>
          <w:kern w:val="28"/>
          <w:sz w:val="20"/>
          <w:szCs w:val="20"/>
          <w:lang w:eastAsia="uk-UA"/>
        </w:rPr>
        <w:t>5. Основні принципи облікової політики (продовження)</w:t>
      </w:r>
      <w:bookmarkEnd w:id="14"/>
    </w:p>
    <w:p w14:paraId="7276FD26" w14:textId="77777777" w:rsidR="000827E1" w:rsidRPr="00E8277B" w:rsidRDefault="000827E1" w:rsidP="00DC0976">
      <w:pPr>
        <w:spacing w:after="120"/>
        <w:jc w:val="both"/>
        <w:rPr>
          <w:rFonts w:ascii="Arial" w:eastAsia="Times New Roman" w:hAnsi="Arial" w:cs="Arial"/>
          <w:color w:val="000000"/>
          <w:sz w:val="20"/>
          <w:szCs w:val="20"/>
          <w:lang w:eastAsia="uk-UA"/>
        </w:rPr>
      </w:pPr>
      <w:r w:rsidRPr="00E8277B">
        <w:rPr>
          <w:rFonts w:ascii="Arial" w:hAnsi="Arial" w:cs="Arial"/>
          <w:b/>
          <w:sz w:val="20"/>
          <w:szCs w:val="20"/>
          <w:lang w:eastAsia="uk-UA"/>
        </w:rPr>
        <w:t>Початкове визнання фінансових інструментів.</w:t>
      </w:r>
      <w:r w:rsidRPr="00E8277B">
        <w:rPr>
          <w:rFonts w:ascii="Arial" w:eastAsia="Times New Roman" w:hAnsi="Arial" w:cs="Arial"/>
          <w:color w:val="000000"/>
          <w:sz w:val="20"/>
          <w:szCs w:val="20"/>
          <w:lang w:eastAsia="uk-UA"/>
        </w:rPr>
        <w:t>Основні фінансові інструменти Компанії включають грошові кошти та їх еквіваленти, а також короткострокові депозити. У Компанії також є інші фінансові інструменти, наприклад, дебіторська заборгованість за основною діяльністю та кредиторська заборгованість за основною діяльністю, які виникають безпосередньо у зв’язку з її основною діяльністю.</w:t>
      </w:r>
    </w:p>
    <w:p w14:paraId="59DA9FBA" w14:textId="77777777" w:rsidR="000827E1" w:rsidRPr="00E8277B" w:rsidRDefault="000827E1" w:rsidP="00DC0976">
      <w:pPr>
        <w:spacing w:after="120"/>
        <w:jc w:val="both"/>
        <w:rPr>
          <w:rFonts w:ascii="Arial" w:eastAsia="Times New Roman" w:hAnsi="Arial" w:cs="Times New Roman"/>
          <w:color w:val="000000"/>
          <w:sz w:val="20"/>
          <w:szCs w:val="20"/>
          <w:lang w:eastAsia="uk-UA"/>
        </w:rPr>
      </w:pPr>
      <w:r w:rsidRPr="00E8277B">
        <w:rPr>
          <w:rFonts w:ascii="Arial" w:eastAsia="Times New Roman" w:hAnsi="Arial" w:cs="Times New Roman"/>
          <w:color w:val="000000"/>
          <w:sz w:val="20"/>
          <w:szCs w:val="20"/>
          <w:lang w:eastAsia="uk-UA"/>
        </w:rPr>
        <w:t xml:space="preserve">Усі інші фінансові активи та зобов’язання Компанії спочатку визнаються за справедливою вартістю плюс витрати, понесені на здійснення операції. Найкращим підтвердженням справедливої вартості при початковому визнанні є ціна угоди. Прибуток або збиток при початковому визнанні визнається лише у тому випадку, якщо існує різниця між справедливою вартістю та ціною угоди, підтвердженням якої можуть бути інші поточні угоди з тим самим фінансовим інструментом, що спостерігаються на ринку, або метод оцінки, який у якості базових даних використовує лише дані з відкритих ринків. </w:t>
      </w:r>
    </w:p>
    <w:p w14:paraId="332E8567" w14:textId="77777777" w:rsidR="000827E1" w:rsidRPr="00E8277B" w:rsidRDefault="000827E1" w:rsidP="00DC0976">
      <w:pPr>
        <w:spacing w:after="120"/>
        <w:jc w:val="both"/>
        <w:rPr>
          <w:rFonts w:ascii="Arial" w:eastAsia="Times New Roman" w:hAnsi="Arial" w:cs="Times New Roman"/>
          <w:color w:val="000000"/>
          <w:sz w:val="20"/>
          <w:szCs w:val="20"/>
          <w:lang w:eastAsia="uk-UA"/>
        </w:rPr>
      </w:pPr>
      <w:r w:rsidRPr="00E8277B">
        <w:rPr>
          <w:rFonts w:ascii="Arial" w:eastAsia="Times New Roman" w:hAnsi="Arial" w:cs="Times New Roman"/>
          <w:color w:val="000000"/>
          <w:sz w:val="20"/>
          <w:szCs w:val="20"/>
          <w:lang w:eastAsia="uk-UA"/>
        </w:rPr>
        <w:t>Усі операції із придбання або продажу фінансових активів, що передбачають поставку протягом періоду, визначеного законодавством або традиціями ринку (угоди «звичайної» купівлі-продажу), визнаються на дату здійснення угоди, тобто на дату, коли Компанія зобов’язується здійснити поставку фінансового активу. Всі інші операції із придбання або продажу визнаються на дату розрахунку, при цьому зміна вартості за період між датою прийняття зобов’язань та датою розрахунку не визнається щодо активів, відображених за первісною або амортизованою вартістю, і визнається у складі капіталу щодо активів, які відносяться до категорії активів для подальшого продажу.</w:t>
      </w:r>
    </w:p>
    <w:p w14:paraId="1AC08A4D" w14:textId="77777777" w:rsidR="000827E1" w:rsidRPr="00E8277B" w:rsidRDefault="000827E1" w:rsidP="00DC0976">
      <w:pPr>
        <w:spacing w:after="120"/>
        <w:jc w:val="both"/>
        <w:rPr>
          <w:rFonts w:ascii="Arial" w:eastAsia="Times New Roman" w:hAnsi="Arial" w:cs="Times New Roman"/>
          <w:color w:val="000000"/>
          <w:sz w:val="20"/>
          <w:szCs w:val="20"/>
          <w:lang w:eastAsia="uk-UA"/>
        </w:rPr>
      </w:pPr>
      <w:r w:rsidRPr="00E8277B">
        <w:rPr>
          <w:rFonts w:ascii="Arial" w:hAnsi="Arial"/>
          <w:b/>
          <w:sz w:val="20"/>
          <w:szCs w:val="24"/>
          <w:lang w:eastAsia="uk-UA"/>
        </w:rPr>
        <w:t>Подальша оцінка фінансових інструментів.</w:t>
      </w:r>
      <w:r w:rsidRPr="00E8277B">
        <w:rPr>
          <w:rFonts w:ascii="Arial" w:eastAsia="Times New Roman" w:hAnsi="Arial" w:cs="Times New Roman"/>
          <w:color w:val="000000"/>
          <w:sz w:val="20"/>
          <w:szCs w:val="20"/>
          <w:lang w:eastAsia="uk-UA"/>
        </w:rPr>
        <w:t>Після початкового визнання фінансові зобов’язання, кредити та дебіторська заборгованість Компанії оцінюються за амортизованою вартістю. Амортизована вартість розраховується із використанням методу ефективної процентної ставки, а для фінансових активів визначається за вирахуванням будь-яких збитків від знецінення.  Премії та дисконти, в тому числі початкові витрати на проведення операції, включаються до балансової вартості відповідного інструмента та амортизуються із використанням ефективної процентної ставки інструмента.</w:t>
      </w:r>
    </w:p>
    <w:p w14:paraId="67866331" w14:textId="77777777" w:rsidR="000827E1" w:rsidRPr="00E8277B" w:rsidRDefault="000827E1" w:rsidP="00DC0976">
      <w:pPr>
        <w:spacing w:after="120"/>
        <w:jc w:val="both"/>
        <w:rPr>
          <w:rFonts w:ascii="Arial" w:eastAsia="Times New Roman" w:hAnsi="Arial" w:cs="Times New Roman"/>
          <w:color w:val="000000"/>
          <w:sz w:val="20"/>
          <w:szCs w:val="20"/>
          <w:lang w:eastAsia="uk-UA"/>
        </w:rPr>
      </w:pPr>
      <w:r w:rsidRPr="00E8277B">
        <w:rPr>
          <w:rFonts w:ascii="Arial" w:eastAsia="Times New Roman" w:hAnsi="Arial" w:cs="Times New Roman"/>
          <w:color w:val="000000"/>
          <w:sz w:val="20"/>
          <w:szCs w:val="20"/>
          <w:lang w:eastAsia="uk-UA"/>
        </w:rPr>
        <w:t>Справедливою вартістю фінансових активів та зобов’язань зі строком менше одного року вважається їх номінальна вартість за вирахуванням розрахункових коригувань за кредитом. Справедлива вартість фінансових зобов’язань визначається на основі майбутніх грошових потоків за договором, дисконтованих із застосуванням поточних ринкових процентних ставок для подібних фінансових інструментів, інформація про які є доступною для Компанії.</w:t>
      </w:r>
    </w:p>
    <w:p w14:paraId="299849FC" w14:textId="77777777" w:rsidR="000827E1" w:rsidRPr="00E8277B" w:rsidRDefault="000827E1" w:rsidP="00DC0976">
      <w:pPr>
        <w:spacing w:after="120"/>
        <w:jc w:val="both"/>
        <w:rPr>
          <w:rFonts w:ascii="Arial" w:eastAsia="Times New Roman" w:hAnsi="Arial" w:cs="Times New Roman"/>
          <w:color w:val="000000"/>
          <w:sz w:val="20"/>
          <w:szCs w:val="20"/>
          <w:lang w:eastAsia="uk-UA"/>
        </w:rPr>
      </w:pPr>
      <w:r w:rsidRPr="00E8277B">
        <w:rPr>
          <w:rFonts w:ascii="Arial" w:eastAsia="Times New Roman" w:hAnsi="Arial" w:cs="Times New Roman"/>
          <w:color w:val="000000"/>
          <w:sz w:val="20"/>
          <w:szCs w:val="20"/>
          <w:lang w:eastAsia="uk-UA"/>
        </w:rPr>
        <w:t>Прибуток та збитки від зміни справедливої вартості інвестицій для подальшого продажу визнаються безпосередньо у складі капіталу. Для оцінки справедливої вартості фінансових інструментів Компанія використовує різні методики та робить припущення, що базуються на ринкових умовах, які існують станом на звітну дату.</w:t>
      </w:r>
    </w:p>
    <w:p w14:paraId="525B13B3" w14:textId="77777777" w:rsidR="000827E1" w:rsidRPr="00E8277B" w:rsidRDefault="000827E1" w:rsidP="00DC0976">
      <w:pPr>
        <w:pStyle w:val="ABC-paragrahinNotes"/>
        <w:spacing w:after="120" w:line="276" w:lineRule="auto"/>
        <w:rPr>
          <w:sz w:val="20"/>
          <w:lang w:val="uk-UA"/>
        </w:rPr>
      </w:pPr>
      <w:r w:rsidRPr="00E8277B">
        <w:rPr>
          <w:sz w:val="20"/>
          <w:lang w:val="uk-UA"/>
        </w:rPr>
        <w:t xml:space="preserve">У випадку продажу активів для подальшого продажу або вибуття іншим чином, до розрахунку чистого прибутку від такої операції включається кумулятивний прибуток або збиток, визнаний у складі капіталу. </w:t>
      </w:r>
      <w:r w:rsidRPr="00E8277B">
        <w:rPr>
          <w:sz w:val="20"/>
          <w:lang w:val="uk-UA"/>
        </w:rPr>
        <w:lastRenderedPageBreak/>
        <w:t>Якщо у складі капіталу було визнане зменшення справедливої вартості активів для подальшого продажу і існують об’єктивні ознаки знецінення активів, визнаний у складі капіталу збиток переноситься з капіталу та включається до розрахунку чистого прибутку, навіть якщо визнання активів не припинилося.</w:t>
      </w:r>
    </w:p>
    <w:p w14:paraId="0B0F9AFD" w14:textId="77777777" w:rsidR="000827E1" w:rsidRPr="00E8277B" w:rsidRDefault="000827E1" w:rsidP="00DC0976">
      <w:pPr>
        <w:pStyle w:val="ABC-paragrahinNotes"/>
        <w:spacing w:after="120" w:line="276" w:lineRule="auto"/>
        <w:rPr>
          <w:sz w:val="20"/>
          <w:lang w:val="uk-UA"/>
        </w:rPr>
      </w:pPr>
      <w:r w:rsidRPr="00E8277B">
        <w:rPr>
          <w:sz w:val="20"/>
          <w:lang w:val="uk-UA"/>
        </w:rPr>
        <w:t xml:space="preserve">Збитки від знецінення визнаються у звіті про фінансові результати по мірі їх понесення в результаті однієї або кількох подій, що відбулися після початкового визнання інвестицій для подальшого продажу. Значне або тривале зниження справедливої вартості фінансового інструменту до рівня, нижчого за його первісну вартість, є свідченням того, що такий фінансовий інструмент є знеціненим. Накопичений збиток від знецінення, що оцінюється як різниця між вартістю придбання та поточною справедливою вартістю мінус будь-який збиток від знецінення активу, раніше визнаний у звіті про фінансові результати, вилучається з капіталу та визнається у звіті про фінансові результати. </w:t>
      </w:r>
    </w:p>
    <w:p w14:paraId="70B99108" w14:textId="77777777" w:rsidR="00F12CA5" w:rsidRPr="00E8277B" w:rsidRDefault="00F12CA5" w:rsidP="00F12CA5">
      <w:pPr>
        <w:tabs>
          <w:tab w:val="num" w:pos="426"/>
        </w:tabs>
        <w:spacing w:before="240" w:after="240"/>
        <w:jc w:val="both"/>
        <w:outlineLvl w:val="0"/>
        <w:rPr>
          <w:rFonts w:ascii="Arial" w:eastAsia="Times New Roman" w:hAnsi="Arial" w:cs="Arial"/>
          <w:b/>
          <w:kern w:val="28"/>
          <w:sz w:val="20"/>
          <w:szCs w:val="20"/>
          <w:lang w:eastAsia="uk-UA"/>
        </w:rPr>
      </w:pPr>
      <w:bookmarkStart w:id="15" w:name="_Toc42009753"/>
      <w:r w:rsidRPr="00E8277B">
        <w:rPr>
          <w:rFonts w:ascii="Arial" w:eastAsia="Times New Roman" w:hAnsi="Arial" w:cs="Arial"/>
          <w:b/>
          <w:kern w:val="28"/>
          <w:sz w:val="20"/>
          <w:szCs w:val="20"/>
          <w:lang w:eastAsia="uk-UA"/>
        </w:rPr>
        <w:t>5. Основні принципи облікової політики (продовження)</w:t>
      </w:r>
      <w:bookmarkEnd w:id="15"/>
    </w:p>
    <w:p w14:paraId="19FDD7CB" w14:textId="77777777" w:rsidR="000827E1" w:rsidRPr="00E8277B" w:rsidRDefault="000827E1" w:rsidP="00F12CA5">
      <w:pPr>
        <w:pStyle w:val="ABC-paragrahinNotes"/>
        <w:spacing w:after="120" w:line="276" w:lineRule="auto"/>
        <w:rPr>
          <w:sz w:val="20"/>
          <w:lang w:val="uk-UA"/>
        </w:rPr>
      </w:pPr>
      <w:r w:rsidRPr="00E8277B">
        <w:rPr>
          <w:sz w:val="20"/>
          <w:lang w:val="uk-UA"/>
        </w:rPr>
        <w:t>Резерв на знецінення кредитів та дебіторської заборгованості створюється у випадках, коли існує об‘єктивне свідчення того, що Компанія не зможе отримати повну суму заборгованості відповідно до первинних умов. Суттєві фінансові труднощі дебітора, ймовірність того, що до дебітора будуть застосовані процедури банкрутства або фінансової реорганізації, а також непогашення або недотримання строків погашення дебіторської заборгованості свідчать про те, що дебіторська заборгованість за основною діяльністю є знеціненою. Сума резерву – це різниця між балансовою вартістю активу та приведеною вартістю розрахункових майбутніх грошових потоків. Балансова вартість активу зменшується за рахунок відповідного резерву, а сума збитку визнається у звіті про фінансові результати. Якщо дебіторська заборгованість є такою, що не може бути повернута, вона списується за рахунок резерву під дебіторську заборгованість. Повернення раніше списаних сум кредитується у звіті про фінансові результати.</w:t>
      </w:r>
    </w:p>
    <w:p w14:paraId="3A4C5233" w14:textId="77777777" w:rsidR="000827E1" w:rsidRPr="00E8277B" w:rsidRDefault="000827E1" w:rsidP="00F12CA5">
      <w:pPr>
        <w:pStyle w:val="ABC-paragrahinNotes"/>
        <w:spacing w:after="120" w:line="276" w:lineRule="auto"/>
        <w:rPr>
          <w:sz w:val="20"/>
          <w:lang w:val="uk-UA"/>
        </w:rPr>
      </w:pPr>
      <w:r w:rsidRPr="00E8277B">
        <w:rPr>
          <w:b/>
          <w:sz w:val="20"/>
          <w:szCs w:val="24"/>
          <w:lang w:val="uk-UA"/>
        </w:rPr>
        <w:t>Припинення визнання фінансових активів.</w:t>
      </w:r>
      <w:r w:rsidR="00D52FCC" w:rsidRPr="00E8277B">
        <w:rPr>
          <w:b/>
          <w:sz w:val="20"/>
          <w:szCs w:val="24"/>
          <w:lang w:val="uk-UA"/>
        </w:rPr>
        <w:t xml:space="preserve"> </w:t>
      </w:r>
      <w:r w:rsidRPr="00E8277B">
        <w:rPr>
          <w:sz w:val="20"/>
          <w:lang w:val="uk-UA"/>
        </w:rPr>
        <w:t>Компанія припиняє визнання фінансових активів, коли (i) активи погашені або права на отримання грошових потоків від активів інакше втратили свою чинність, або (ii) Компанія передала, в основному, всі ризики та вигоди, пов’язані з володінням активами, або (iii) Компанія не передала та не залишила, в основному, всі ризики та вигоди володіння, але припинила здійснювати контроль. Контроль вважається збереженим, якщо контрагент не має практичної можливості повністю продати актив непов’язаній стороні без внесення додаткових обмежень на перепродаж.</w:t>
      </w:r>
    </w:p>
    <w:p w14:paraId="1CFA44FF" w14:textId="77777777" w:rsidR="007D0FD8" w:rsidRPr="00E8277B" w:rsidRDefault="00AD2348" w:rsidP="009F0704">
      <w:pPr>
        <w:spacing w:after="0"/>
        <w:jc w:val="both"/>
        <w:rPr>
          <w:rFonts w:ascii="Arial" w:hAnsi="Arial" w:cs="Arial"/>
          <w:sz w:val="20"/>
          <w:szCs w:val="20"/>
        </w:rPr>
      </w:pPr>
      <w:r w:rsidRPr="00E8277B">
        <w:rPr>
          <w:rFonts w:ascii="Arial" w:hAnsi="Arial" w:cs="Arial"/>
          <w:b/>
          <w:sz w:val="20"/>
        </w:rPr>
        <w:t>Дебіторська</w:t>
      </w:r>
      <w:r w:rsidR="004A1A36" w:rsidRPr="00E8277B">
        <w:rPr>
          <w:rFonts w:ascii="Arial" w:hAnsi="Arial" w:cs="Arial"/>
          <w:b/>
          <w:sz w:val="20"/>
        </w:rPr>
        <w:t xml:space="preserve"> </w:t>
      </w:r>
      <w:r w:rsidRPr="00E8277B">
        <w:rPr>
          <w:rFonts w:ascii="Arial" w:hAnsi="Arial" w:cs="Arial"/>
          <w:b/>
          <w:sz w:val="20"/>
        </w:rPr>
        <w:t>заборгованість з основної</w:t>
      </w:r>
      <w:r w:rsidR="004A1A36" w:rsidRPr="00E8277B">
        <w:rPr>
          <w:rFonts w:ascii="Arial" w:hAnsi="Arial" w:cs="Arial"/>
          <w:b/>
          <w:sz w:val="20"/>
        </w:rPr>
        <w:t xml:space="preserve"> </w:t>
      </w:r>
      <w:r w:rsidRPr="00E8277B">
        <w:rPr>
          <w:rFonts w:ascii="Arial" w:hAnsi="Arial" w:cs="Arial"/>
          <w:b/>
          <w:sz w:val="20"/>
        </w:rPr>
        <w:t>діяльності.</w:t>
      </w:r>
      <w:r w:rsidR="00D52FCC" w:rsidRPr="00E8277B">
        <w:rPr>
          <w:rFonts w:ascii="Arial" w:hAnsi="Arial" w:cs="Arial"/>
          <w:b/>
          <w:sz w:val="20"/>
        </w:rPr>
        <w:t xml:space="preserve"> </w:t>
      </w:r>
      <w:r w:rsidR="007D0FD8" w:rsidRPr="00E8277B">
        <w:rPr>
          <w:rFonts w:ascii="Arial" w:hAnsi="Arial" w:cs="Arial"/>
          <w:sz w:val="20"/>
          <w:szCs w:val="20"/>
        </w:rPr>
        <w:t>Дебіторська заборгованість з основної діяльності і інша дебіторська заборгованість спочатку враховується за справедливою вартістю, а надалі оцінюється за амортизованою вартістю з використанням методу ефективної процентної ставки мінус оціночний резерв під очікувані кредитні збитки.</w:t>
      </w:r>
    </w:p>
    <w:p w14:paraId="4835B5A4" w14:textId="1342468B"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t xml:space="preserve">Компанія застосовує спрощений підхід до оцінки резерву під очікувані кредитні збитки для торгової дебіторської заборгованості і активів за договором, які виникають внаслідок операцій, що належать до сфери застосування </w:t>
      </w:r>
      <w:r w:rsidR="00974700">
        <w:rPr>
          <w:rFonts w:ascii="Arial" w:hAnsi="Arial" w:cs="Arial"/>
          <w:sz w:val="20"/>
          <w:szCs w:val="20"/>
        </w:rPr>
        <w:t>ПСБО №10 «Дебіторська заборгованість»</w:t>
      </w:r>
      <w:r w:rsidRPr="00E8277B">
        <w:rPr>
          <w:rFonts w:ascii="Arial" w:hAnsi="Arial" w:cs="Arial"/>
          <w:sz w:val="20"/>
          <w:szCs w:val="20"/>
        </w:rPr>
        <w:t>, за виключенням торгової дебіторської заборгованості і активів за договором за операціями з пов'язаними сторонами та державними компаніями.</w:t>
      </w:r>
    </w:p>
    <w:p w14:paraId="4F862799" w14:textId="77777777"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t>Відповідно до спрощеного підходу для оцінки очікуваних кредитних збитків Компанія використовує коефіцієнт погашення заборгованості. Коефіцієнт погашення заборгованості встановлюється в залежності від:</w:t>
      </w:r>
    </w:p>
    <w:p w14:paraId="68A9FC4F" w14:textId="77777777"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t>• кількості днів прострочення торгової дебіторської заборгованості (тобто скільки днів з моменту виникнення заборгованості вона не оплачена); і</w:t>
      </w:r>
    </w:p>
    <w:p w14:paraId="5C4159D5" w14:textId="77777777"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t>• фінансового стану дебітора (тобто чи є дебітор банкрутом, і чи відома керівництву підприємства додаткова інформація про те, що дебіторська заборгованість не буде погашена в майбутньому).</w:t>
      </w:r>
    </w:p>
    <w:p w14:paraId="5220393D" w14:textId="77777777"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t>Всі фінансові активи Компанії з метою нарахування оціночного резерву (резерву сумнівних боргів) розділені на Групи. На звітну дату в залежності від змін в платіжній дисципліні покупця оновлюються історичні ймовірністі дефолтів за минулі періоди, що спостерігаються, аналізуються зміни в прогнозних оцінках і на цій основі переглядаються коефіцієнти кредитного ризику.</w:t>
      </w:r>
    </w:p>
    <w:p w14:paraId="3940B27A" w14:textId="77777777" w:rsidR="007D0FD8" w:rsidRPr="00E8277B" w:rsidRDefault="007D0FD8" w:rsidP="00F12CA5">
      <w:pPr>
        <w:spacing w:after="0"/>
        <w:ind w:firstLine="851"/>
        <w:jc w:val="both"/>
        <w:rPr>
          <w:rFonts w:ascii="Arial" w:hAnsi="Arial" w:cs="Arial"/>
          <w:sz w:val="20"/>
          <w:szCs w:val="20"/>
        </w:rPr>
      </w:pPr>
      <w:r w:rsidRPr="00E8277B">
        <w:rPr>
          <w:rFonts w:ascii="Arial" w:hAnsi="Arial" w:cs="Arial"/>
          <w:sz w:val="20"/>
          <w:szCs w:val="20"/>
        </w:rPr>
        <w:lastRenderedPageBreak/>
        <w:t>При нарахуванні оціночного резерву керівництвом використовується також додаткова інформація, яка піддається аналізу.</w:t>
      </w:r>
    </w:p>
    <w:p w14:paraId="16DB32A4" w14:textId="639343F9" w:rsidR="00F12CA5" w:rsidRPr="00E8277B" w:rsidRDefault="00F12CA5" w:rsidP="00103BBC">
      <w:pPr>
        <w:tabs>
          <w:tab w:val="num" w:pos="426"/>
        </w:tabs>
        <w:spacing w:before="240" w:after="240"/>
        <w:jc w:val="both"/>
        <w:outlineLvl w:val="0"/>
        <w:rPr>
          <w:rFonts w:ascii="Arial" w:eastAsia="Times New Roman" w:hAnsi="Arial" w:cs="Arial"/>
          <w:b/>
          <w:kern w:val="28"/>
          <w:sz w:val="20"/>
          <w:szCs w:val="20"/>
          <w:lang w:eastAsia="uk-UA"/>
        </w:rPr>
      </w:pPr>
      <w:bookmarkStart w:id="16" w:name="_Toc42009754"/>
      <w:r w:rsidRPr="00E8277B">
        <w:rPr>
          <w:rFonts w:ascii="Arial" w:eastAsia="Times New Roman" w:hAnsi="Arial" w:cs="Arial"/>
          <w:b/>
          <w:kern w:val="28"/>
          <w:sz w:val="20"/>
          <w:szCs w:val="20"/>
          <w:lang w:eastAsia="uk-UA"/>
        </w:rPr>
        <w:t>5. Основні принципи облікової політики (продовження)</w:t>
      </w:r>
      <w:bookmarkEnd w:id="16"/>
    </w:p>
    <w:p w14:paraId="7232892E" w14:textId="77777777" w:rsidR="007D0FD8" w:rsidRPr="00E8277B" w:rsidRDefault="007D0FD8" w:rsidP="00103BBC">
      <w:pPr>
        <w:spacing w:after="0"/>
        <w:ind w:firstLine="851"/>
        <w:jc w:val="both"/>
        <w:rPr>
          <w:rFonts w:ascii="Arial" w:hAnsi="Arial" w:cs="Arial"/>
          <w:sz w:val="20"/>
          <w:szCs w:val="20"/>
        </w:rPr>
      </w:pPr>
      <w:r w:rsidRPr="00E8277B">
        <w:rPr>
          <w:rFonts w:ascii="Arial" w:hAnsi="Arial" w:cs="Arial"/>
          <w:sz w:val="20"/>
          <w:szCs w:val="20"/>
        </w:rPr>
        <w:t>Компанія проводить нарахування оціночного резерву під збитки на кожну звітну дату. Нараховані суми оціночного резерву відображаються в Звіті про фінансовий стан в складі активів, а витрати по нарахуванню - в Звіті про прибутки та збитки - в складі інших операційних витрат.</w:t>
      </w:r>
    </w:p>
    <w:p w14:paraId="17C5A51F" w14:textId="77777777" w:rsidR="007D0FD8" w:rsidRPr="00E8277B" w:rsidRDefault="007D0FD8" w:rsidP="00103BBC">
      <w:pPr>
        <w:spacing w:after="0"/>
        <w:ind w:firstLine="851"/>
        <w:jc w:val="both"/>
        <w:rPr>
          <w:rFonts w:ascii="Arial" w:hAnsi="Arial" w:cs="Arial"/>
          <w:sz w:val="20"/>
          <w:szCs w:val="20"/>
        </w:rPr>
      </w:pPr>
      <w:r w:rsidRPr="00E8277B">
        <w:rPr>
          <w:rFonts w:ascii="Arial" w:hAnsi="Arial" w:cs="Arial"/>
          <w:sz w:val="20"/>
          <w:szCs w:val="20"/>
        </w:rPr>
        <w:t>Коли дебіторська заборгованість з основної діяльності стає безповоротною, вона списується за рахунок оціночного резерву під очікувані кредитні збитки. Повернення раніше списаних сум кредитується у складі прибутку або збитку.</w:t>
      </w:r>
    </w:p>
    <w:p w14:paraId="145C5009" w14:textId="1954C2AF" w:rsidR="005E6512" w:rsidRPr="00E8277B" w:rsidRDefault="00AD2348" w:rsidP="00103BBC">
      <w:pPr>
        <w:spacing w:before="240" w:after="240"/>
        <w:jc w:val="both"/>
        <w:rPr>
          <w:rFonts w:ascii="Arial" w:eastAsia="Times New Roman" w:hAnsi="Arial" w:cs="Arial"/>
          <w:sz w:val="20"/>
          <w:szCs w:val="20"/>
          <w:lang w:eastAsia="uk-UA"/>
        </w:rPr>
      </w:pPr>
      <w:r w:rsidRPr="00E8277B">
        <w:rPr>
          <w:rFonts w:ascii="Arial" w:eastAsia="Times New Roman" w:hAnsi="Arial" w:cs="Times New Roman"/>
          <w:b/>
          <w:sz w:val="20"/>
          <w:szCs w:val="20"/>
          <w:lang w:eastAsia="uk-UA"/>
        </w:rPr>
        <w:t>Аванси видані.</w:t>
      </w:r>
      <w:r w:rsidR="00FB17BE" w:rsidRPr="00E8277B">
        <w:rPr>
          <w:rFonts w:ascii="Arial" w:eastAsia="Times New Roman" w:hAnsi="Arial" w:cs="Times New Roman"/>
          <w:b/>
          <w:sz w:val="20"/>
          <w:szCs w:val="20"/>
          <w:lang w:eastAsia="uk-UA"/>
        </w:rPr>
        <w:t xml:space="preserve"> </w:t>
      </w:r>
      <w:r w:rsidR="005E6512" w:rsidRPr="00E8277B">
        <w:rPr>
          <w:rFonts w:ascii="Arial" w:eastAsia="Times New Roman" w:hAnsi="Arial" w:cs="Arial"/>
          <w:sz w:val="20"/>
          <w:szCs w:val="20"/>
          <w:lang w:eastAsia="uk-UA"/>
        </w:rPr>
        <w:t xml:space="preserve">Аванси видані враховуються за первинною вартістю мінус </w:t>
      </w:r>
      <w:r w:rsidR="005E6512" w:rsidRPr="00E8277B">
        <w:rPr>
          <w:rStyle w:val="tlid-translation"/>
          <w:rFonts w:ascii="Arial" w:hAnsi="Arial" w:cs="Arial"/>
          <w:sz w:val="20"/>
          <w:szCs w:val="20"/>
        </w:rPr>
        <w:t>оціночний резерв під очікувані кредитні збитки</w:t>
      </w:r>
      <w:r w:rsidR="005E6512" w:rsidRPr="00E8277B">
        <w:rPr>
          <w:rFonts w:ascii="Arial" w:eastAsia="Times New Roman" w:hAnsi="Arial" w:cs="Arial"/>
          <w:sz w:val="20"/>
          <w:szCs w:val="20"/>
          <w:lang w:eastAsia="uk-UA"/>
        </w:rPr>
        <w:t xml:space="preserve">. Аванс відноситься в категорію довгострокових активів, якщо товари або послуги, за які здійснений аванс, будуть отримані через один рік або пізніше, або якщо аванс відноситься до активу, який при первинному визнанні включається в категорію необоротних активів. Аванс списується на фінансовий результат після отримання послуг, до яких відноситься аванс, і капіталізується у вартості товарів отриманих. Якщо існує свідоцтво того, що товари або послуги, до яких відноситься аванс, не будуть отримані, відповідне знецінення признається у складі прибутку або збитку. </w:t>
      </w:r>
    </w:p>
    <w:p w14:paraId="34771E78" w14:textId="63BD7D27" w:rsidR="00A20220" w:rsidRPr="00E8277B" w:rsidRDefault="00AD2348" w:rsidP="00103BBC">
      <w:pPr>
        <w:pStyle w:val="ABC-paragrahinNotes"/>
        <w:widowControl w:val="0"/>
        <w:spacing w:after="120" w:line="276" w:lineRule="auto"/>
        <w:rPr>
          <w:sz w:val="20"/>
          <w:lang w:val="uk-UA"/>
        </w:rPr>
      </w:pPr>
      <w:r w:rsidRPr="00E8277B">
        <w:rPr>
          <w:b/>
          <w:sz w:val="20"/>
          <w:lang w:val="uk-UA"/>
        </w:rPr>
        <w:t>Грошові кошти і їх еквіваленти.</w:t>
      </w:r>
      <w:r w:rsidR="00FB17BE" w:rsidRPr="00E8277B">
        <w:rPr>
          <w:b/>
          <w:sz w:val="20"/>
          <w:lang w:val="uk-UA"/>
        </w:rPr>
        <w:t xml:space="preserve"> </w:t>
      </w:r>
      <w:r w:rsidR="00A20220" w:rsidRPr="00E8277B">
        <w:rPr>
          <w:sz w:val="20"/>
          <w:lang w:val="uk-UA"/>
        </w:rPr>
        <w:t>Грошові кошти та їх еквіваленти включають готівкові кошти, депозити до запитання в банках та інші короткострокові високоліквідні інвестиції, первісний термін розміщення яких не перевищує трьох місяців. Грошові кошти та їх еквіваленти відображаються за номінальною вартістю. Ліквідні монетарні активи показані за справедливою вартістю, яка приблизно дорівнює їх балансовій вартості.  Суми, використання</w:t>
      </w:r>
      <w:r w:rsidR="0016391C" w:rsidRPr="00E8277B">
        <w:rPr>
          <w:sz w:val="20"/>
          <w:lang w:val="uk-UA"/>
        </w:rPr>
        <w:t xml:space="preserve"> </w:t>
      </w:r>
      <w:r w:rsidR="00A20220" w:rsidRPr="00E8277B">
        <w:rPr>
          <w:sz w:val="20"/>
          <w:lang w:val="uk-UA"/>
        </w:rPr>
        <w:t>яких</w:t>
      </w:r>
      <w:r w:rsidR="0016391C" w:rsidRPr="00E8277B">
        <w:rPr>
          <w:sz w:val="20"/>
          <w:lang w:val="uk-UA"/>
        </w:rPr>
        <w:t xml:space="preserve"> </w:t>
      </w:r>
      <w:r w:rsidR="00A20220" w:rsidRPr="00E8277B">
        <w:rPr>
          <w:sz w:val="20"/>
          <w:lang w:val="uk-UA"/>
        </w:rPr>
        <w:t>обмежене, виключаютьсязі складу грошових</w:t>
      </w:r>
      <w:r w:rsidR="0016391C" w:rsidRPr="00E8277B">
        <w:rPr>
          <w:sz w:val="20"/>
          <w:lang w:val="uk-UA"/>
        </w:rPr>
        <w:t xml:space="preserve"> </w:t>
      </w:r>
      <w:r w:rsidR="00A20220" w:rsidRPr="00E8277B">
        <w:rPr>
          <w:sz w:val="20"/>
          <w:lang w:val="uk-UA"/>
        </w:rPr>
        <w:t>коштів та їх</w:t>
      </w:r>
      <w:r w:rsidR="0016391C" w:rsidRPr="00E8277B">
        <w:rPr>
          <w:sz w:val="20"/>
          <w:lang w:val="uk-UA"/>
        </w:rPr>
        <w:t xml:space="preserve"> </w:t>
      </w:r>
      <w:r w:rsidR="00A20220" w:rsidRPr="00E8277B">
        <w:rPr>
          <w:sz w:val="20"/>
          <w:lang w:val="uk-UA"/>
        </w:rPr>
        <w:t>еквівалентів при підготовці</w:t>
      </w:r>
      <w:r w:rsidR="0016391C" w:rsidRPr="00E8277B">
        <w:rPr>
          <w:sz w:val="20"/>
          <w:lang w:val="uk-UA"/>
        </w:rPr>
        <w:t xml:space="preserve"> </w:t>
      </w:r>
      <w:r w:rsidR="00A20220" w:rsidRPr="00E8277B">
        <w:rPr>
          <w:sz w:val="20"/>
          <w:lang w:val="uk-UA"/>
        </w:rPr>
        <w:t>звіту про рух грошових</w:t>
      </w:r>
      <w:r w:rsidR="0016391C" w:rsidRPr="00E8277B">
        <w:rPr>
          <w:sz w:val="20"/>
          <w:lang w:val="uk-UA"/>
        </w:rPr>
        <w:t xml:space="preserve"> </w:t>
      </w:r>
      <w:r w:rsidR="00A20220" w:rsidRPr="00E8277B">
        <w:rPr>
          <w:sz w:val="20"/>
          <w:lang w:val="uk-UA"/>
        </w:rPr>
        <w:t>коштів. Суми, обмеження</w:t>
      </w:r>
      <w:r w:rsidR="0016391C" w:rsidRPr="00E8277B">
        <w:rPr>
          <w:sz w:val="20"/>
          <w:lang w:val="uk-UA"/>
        </w:rPr>
        <w:t xml:space="preserve"> </w:t>
      </w:r>
      <w:r w:rsidR="00A20220" w:rsidRPr="00E8277B">
        <w:rPr>
          <w:sz w:val="20"/>
          <w:lang w:val="uk-UA"/>
        </w:rPr>
        <w:t>щодо</w:t>
      </w:r>
      <w:r w:rsidR="0016391C" w:rsidRPr="00E8277B">
        <w:rPr>
          <w:sz w:val="20"/>
          <w:lang w:val="uk-UA"/>
        </w:rPr>
        <w:t xml:space="preserve"> </w:t>
      </w:r>
      <w:r w:rsidR="00A20220" w:rsidRPr="00E8277B">
        <w:rPr>
          <w:sz w:val="20"/>
          <w:lang w:val="uk-UA"/>
        </w:rPr>
        <w:t>яких не дозволяють</w:t>
      </w:r>
      <w:r w:rsidR="0016391C" w:rsidRPr="00E8277B">
        <w:rPr>
          <w:sz w:val="20"/>
          <w:lang w:val="uk-UA"/>
        </w:rPr>
        <w:t xml:space="preserve"> </w:t>
      </w:r>
      <w:r w:rsidR="00A20220" w:rsidRPr="00E8277B">
        <w:rPr>
          <w:sz w:val="20"/>
          <w:lang w:val="uk-UA"/>
        </w:rPr>
        <w:t>обміняти</w:t>
      </w:r>
      <w:r w:rsidR="0016391C" w:rsidRPr="00E8277B">
        <w:rPr>
          <w:sz w:val="20"/>
          <w:lang w:val="uk-UA"/>
        </w:rPr>
        <w:t xml:space="preserve"> </w:t>
      </w:r>
      <w:r w:rsidR="00A20220" w:rsidRPr="00E8277B">
        <w:rPr>
          <w:sz w:val="20"/>
          <w:lang w:val="uk-UA"/>
        </w:rPr>
        <w:t>їх</w:t>
      </w:r>
      <w:r w:rsidR="0016391C" w:rsidRPr="00E8277B">
        <w:rPr>
          <w:sz w:val="20"/>
          <w:lang w:val="uk-UA"/>
        </w:rPr>
        <w:t xml:space="preserve"> </w:t>
      </w:r>
      <w:r w:rsidR="00A20220" w:rsidRPr="00E8277B">
        <w:rPr>
          <w:sz w:val="20"/>
          <w:lang w:val="uk-UA"/>
        </w:rPr>
        <w:t>або</w:t>
      </w:r>
      <w:r w:rsidR="0016391C" w:rsidRPr="00E8277B">
        <w:rPr>
          <w:sz w:val="20"/>
          <w:lang w:val="uk-UA"/>
        </w:rPr>
        <w:t xml:space="preserve"> </w:t>
      </w:r>
      <w:r w:rsidR="00A20220" w:rsidRPr="00E8277B">
        <w:rPr>
          <w:sz w:val="20"/>
          <w:lang w:val="uk-UA"/>
        </w:rPr>
        <w:t>використати для розрахунку за зобов’язаннями</w:t>
      </w:r>
      <w:r w:rsidR="0016391C" w:rsidRPr="00E8277B">
        <w:rPr>
          <w:sz w:val="20"/>
          <w:lang w:val="uk-UA"/>
        </w:rPr>
        <w:t xml:space="preserve"> </w:t>
      </w:r>
      <w:r w:rsidR="00A20220" w:rsidRPr="00E8277B">
        <w:rPr>
          <w:sz w:val="20"/>
          <w:lang w:val="uk-UA"/>
        </w:rPr>
        <w:t>протягом</w:t>
      </w:r>
      <w:r w:rsidR="0016391C" w:rsidRPr="00E8277B">
        <w:rPr>
          <w:sz w:val="20"/>
          <w:lang w:val="uk-UA"/>
        </w:rPr>
        <w:t xml:space="preserve"> </w:t>
      </w:r>
      <w:r w:rsidR="00A20220" w:rsidRPr="00E8277B">
        <w:rPr>
          <w:sz w:val="20"/>
          <w:lang w:val="uk-UA"/>
        </w:rPr>
        <w:t>принаймні</w:t>
      </w:r>
      <w:r w:rsidR="0016391C" w:rsidRPr="00E8277B">
        <w:rPr>
          <w:sz w:val="20"/>
          <w:lang w:val="uk-UA"/>
        </w:rPr>
        <w:t xml:space="preserve"> </w:t>
      </w:r>
      <w:r w:rsidR="00A20220" w:rsidRPr="00E8277B">
        <w:rPr>
          <w:sz w:val="20"/>
          <w:lang w:val="uk-UA"/>
        </w:rPr>
        <w:t>дванадцяти</w:t>
      </w:r>
      <w:r w:rsidR="0016391C" w:rsidRPr="00E8277B">
        <w:rPr>
          <w:sz w:val="20"/>
          <w:lang w:val="uk-UA"/>
        </w:rPr>
        <w:t xml:space="preserve"> </w:t>
      </w:r>
      <w:r w:rsidR="00A20220" w:rsidRPr="00E8277B">
        <w:rPr>
          <w:sz w:val="20"/>
          <w:lang w:val="uk-UA"/>
        </w:rPr>
        <w:t>місяців</w:t>
      </w:r>
      <w:r w:rsidR="0016391C" w:rsidRPr="00E8277B">
        <w:rPr>
          <w:sz w:val="20"/>
          <w:lang w:val="uk-UA"/>
        </w:rPr>
        <w:t xml:space="preserve"> </w:t>
      </w:r>
      <w:r w:rsidR="00A20220" w:rsidRPr="00E8277B">
        <w:rPr>
          <w:sz w:val="20"/>
          <w:lang w:val="uk-UA"/>
        </w:rPr>
        <w:t>після</w:t>
      </w:r>
      <w:r w:rsidR="0016391C" w:rsidRPr="00E8277B">
        <w:rPr>
          <w:sz w:val="20"/>
          <w:lang w:val="uk-UA"/>
        </w:rPr>
        <w:t xml:space="preserve"> </w:t>
      </w:r>
      <w:r w:rsidR="00A20220" w:rsidRPr="00E8277B">
        <w:rPr>
          <w:sz w:val="20"/>
          <w:lang w:val="uk-UA"/>
        </w:rPr>
        <w:t>звітної</w:t>
      </w:r>
      <w:r w:rsidR="0016391C" w:rsidRPr="00E8277B">
        <w:rPr>
          <w:sz w:val="20"/>
          <w:lang w:val="uk-UA"/>
        </w:rPr>
        <w:t xml:space="preserve"> </w:t>
      </w:r>
      <w:r w:rsidR="00A20220" w:rsidRPr="00E8277B">
        <w:rPr>
          <w:sz w:val="20"/>
          <w:lang w:val="uk-UA"/>
        </w:rPr>
        <w:t>дати, включено до складу</w:t>
      </w:r>
      <w:r w:rsidR="0016391C" w:rsidRPr="00E8277B">
        <w:rPr>
          <w:sz w:val="20"/>
          <w:lang w:val="uk-UA"/>
        </w:rPr>
        <w:t xml:space="preserve"> </w:t>
      </w:r>
      <w:r w:rsidR="00A20220" w:rsidRPr="00E8277B">
        <w:rPr>
          <w:sz w:val="20"/>
          <w:lang w:val="uk-UA"/>
        </w:rPr>
        <w:t>інших</w:t>
      </w:r>
      <w:r w:rsidR="0016391C" w:rsidRPr="00E8277B">
        <w:rPr>
          <w:sz w:val="20"/>
          <w:lang w:val="uk-UA"/>
        </w:rPr>
        <w:t xml:space="preserve"> </w:t>
      </w:r>
      <w:r w:rsidR="00A20220" w:rsidRPr="00E8277B">
        <w:rPr>
          <w:sz w:val="20"/>
          <w:lang w:val="uk-UA"/>
        </w:rPr>
        <w:t>необоротних</w:t>
      </w:r>
      <w:r w:rsidR="0016391C" w:rsidRPr="00E8277B">
        <w:rPr>
          <w:sz w:val="20"/>
          <w:lang w:val="uk-UA"/>
        </w:rPr>
        <w:t xml:space="preserve"> </w:t>
      </w:r>
      <w:r w:rsidR="00A20220" w:rsidRPr="00E8277B">
        <w:rPr>
          <w:sz w:val="20"/>
          <w:lang w:val="uk-UA"/>
        </w:rPr>
        <w:t>активів.</w:t>
      </w:r>
    </w:p>
    <w:p w14:paraId="58D8BA15" w14:textId="77777777" w:rsidR="00AD2348" w:rsidRPr="00E8277B" w:rsidRDefault="00AD2348" w:rsidP="00103BBC">
      <w:pPr>
        <w:spacing w:before="240" w:after="240"/>
        <w:jc w:val="both"/>
        <w:rPr>
          <w:rFonts w:ascii="Arial" w:eastAsia="Times New Roman" w:hAnsi="Arial" w:cs="Times New Roman"/>
          <w:sz w:val="20"/>
          <w:szCs w:val="20"/>
          <w:lang w:eastAsia="uk-UA"/>
        </w:rPr>
      </w:pPr>
      <w:r w:rsidRPr="00E8277B">
        <w:rPr>
          <w:rFonts w:ascii="Arial" w:eastAsia="Times New Roman" w:hAnsi="Arial" w:cs="Times New Roman"/>
          <w:b/>
          <w:sz w:val="20"/>
          <w:szCs w:val="20"/>
          <w:lang w:eastAsia="uk-UA"/>
        </w:rPr>
        <w:t>Акціонерний капітал.</w:t>
      </w:r>
      <w:r w:rsidRPr="00E8277B">
        <w:rPr>
          <w:rFonts w:ascii="Arial" w:eastAsia="Times New Roman" w:hAnsi="Arial" w:cs="Times New Roman"/>
          <w:sz w:val="20"/>
          <w:szCs w:val="20"/>
          <w:lang w:eastAsia="uk-UA"/>
        </w:rPr>
        <w:t xml:space="preserve"> Звичайні акції класифіковані як капітал.</w:t>
      </w:r>
    </w:p>
    <w:p w14:paraId="0D67A554" w14:textId="7777293E" w:rsidR="00A20220" w:rsidRPr="00E8277B" w:rsidRDefault="00AD2348" w:rsidP="00103BBC">
      <w:pPr>
        <w:pStyle w:val="ABC-paragrahinNotes"/>
        <w:widowControl w:val="0"/>
        <w:spacing w:after="120" w:line="276" w:lineRule="auto"/>
        <w:rPr>
          <w:sz w:val="20"/>
          <w:lang w:val="uk-UA"/>
        </w:rPr>
      </w:pPr>
      <w:r w:rsidRPr="00E8277B">
        <w:rPr>
          <w:b/>
          <w:sz w:val="20"/>
          <w:lang w:val="uk-UA"/>
        </w:rPr>
        <w:t>Дивіденди.</w:t>
      </w:r>
      <w:r w:rsidR="00FB17BE" w:rsidRPr="00E8277B">
        <w:rPr>
          <w:b/>
          <w:sz w:val="20"/>
          <w:lang w:val="uk-UA"/>
        </w:rPr>
        <w:t xml:space="preserve"> </w:t>
      </w:r>
      <w:r w:rsidR="00A20220" w:rsidRPr="00E8277B">
        <w:rPr>
          <w:sz w:val="20"/>
          <w:lang w:val="uk-UA"/>
        </w:rPr>
        <w:t xml:space="preserve">Дивіденди визнаються як зобов’язання та вираховуються з капіталу, тільки якщо вони оголошені до чи на звітну дату. Інформація про дивіденди розкривається у примітках до фінансової звітності, якщо вони запропоновані до звітної дати або запропоновані чи оголошені після звітної дати, але до ухвалення фінансової звітності до випуску. </w:t>
      </w:r>
    </w:p>
    <w:p w14:paraId="5C3E37FE" w14:textId="77777777" w:rsidR="00537126" w:rsidRPr="00E8277B" w:rsidRDefault="00AD2348" w:rsidP="00103BBC">
      <w:pPr>
        <w:jc w:val="both"/>
        <w:rPr>
          <w:rFonts w:ascii="Arial" w:eastAsia="Times New Roman" w:hAnsi="Arial" w:cs="Arial"/>
          <w:sz w:val="20"/>
          <w:szCs w:val="20"/>
          <w:lang w:eastAsia="ru-RU"/>
        </w:rPr>
      </w:pPr>
      <w:r w:rsidRPr="00E8277B">
        <w:rPr>
          <w:rFonts w:ascii="Arial" w:eastAsia="Times New Roman" w:hAnsi="Arial" w:cs="Times New Roman"/>
          <w:b/>
          <w:sz w:val="20"/>
          <w:szCs w:val="20"/>
          <w:lang w:eastAsia="uk-UA"/>
        </w:rPr>
        <w:t>Податок на додану вартість (ПДВ).</w:t>
      </w:r>
      <w:r w:rsidR="003B1D4A" w:rsidRPr="00E8277B">
        <w:rPr>
          <w:rFonts w:ascii="Arial" w:eastAsia="Times New Roman" w:hAnsi="Arial" w:cs="Times New Roman"/>
          <w:b/>
          <w:sz w:val="20"/>
          <w:szCs w:val="20"/>
          <w:lang w:eastAsia="uk-UA"/>
        </w:rPr>
        <w:t xml:space="preserve"> </w:t>
      </w:r>
      <w:r w:rsidR="00060D7B" w:rsidRPr="00E8277B">
        <w:rPr>
          <w:rFonts w:ascii="Arial" w:hAnsi="Arial" w:cs="Arial"/>
          <w:sz w:val="20"/>
          <w:szCs w:val="20"/>
          <w:lang w:eastAsia="ru-RU"/>
        </w:rPr>
        <w:t>ПДВ з операцій, які здійснює Компанія, стягується за двома ставками: 20% при продажу на території Україні та імпорті товарів, робіт чи послуг та 0% при експорті товарів та виконанні робіт або наданні послуг за межі України</w:t>
      </w:r>
      <w:r w:rsidR="00060D7B" w:rsidRPr="00E8277B">
        <w:rPr>
          <w:rFonts w:ascii="Arial" w:eastAsia="Times New Roman" w:hAnsi="Arial" w:cs="Arial"/>
          <w:sz w:val="20"/>
          <w:szCs w:val="20"/>
          <w:lang w:eastAsia="ru-RU"/>
        </w:rPr>
        <w:t xml:space="preserve">. Податкове зобов’язання з ПДВ дорівнює загальній сумі ПДВ, акумульованій за звітний період, і виникає на дату відвантаження товарів клієнту або на дату надходження коштів від клієнта залежно від того, яка подія відбулася раніше. Податковий кредит з ПДВ – це сума, на яку платник податку має право зменшити свої зобов’язання з ПДВ за звітний період. Право на податковий кредит з ПДВ виникає в момент отримання податкової накладної, яка видається в момент надходження оплати постачальнику, або в момент отримання товарів,робіт, послуг залежно від того, яка подія відбувається раніше. </w:t>
      </w:r>
    </w:p>
    <w:p w14:paraId="59F6F91E" w14:textId="77777777" w:rsidR="00537126" w:rsidRPr="00E8277B" w:rsidRDefault="00537126" w:rsidP="00103BBC">
      <w:pPr>
        <w:jc w:val="both"/>
        <w:rPr>
          <w:rFonts w:ascii="Arial" w:eastAsia="Times New Roman" w:hAnsi="Arial" w:cs="Arial"/>
          <w:sz w:val="20"/>
          <w:szCs w:val="20"/>
          <w:lang w:eastAsia="ru-RU"/>
        </w:rPr>
      </w:pPr>
      <w:r w:rsidRPr="00E8277B">
        <w:rPr>
          <w:rFonts w:ascii="Arial" w:eastAsia="Times New Roman" w:hAnsi="Arial" w:cs="Arial"/>
          <w:sz w:val="20"/>
          <w:szCs w:val="20"/>
          <w:lang w:eastAsia="ru-RU"/>
        </w:rPr>
        <w:t>У тих випадках, коли під знецінення дебіторської заборгованості був створений резерв, збиток від знецінення обліковується за валовою сумою заборгованості, включаючи ПДВ.</w:t>
      </w:r>
    </w:p>
    <w:p w14:paraId="72BFD8AD" w14:textId="77777777" w:rsidR="0022634F" w:rsidRPr="00E8277B" w:rsidRDefault="0022634F" w:rsidP="00405FB1">
      <w:pPr>
        <w:tabs>
          <w:tab w:val="num" w:pos="426"/>
        </w:tabs>
        <w:spacing w:before="240" w:after="240"/>
        <w:jc w:val="both"/>
        <w:outlineLvl w:val="0"/>
        <w:rPr>
          <w:rFonts w:ascii="Arial" w:eastAsia="Times New Roman" w:hAnsi="Arial" w:cs="Arial"/>
          <w:b/>
          <w:kern w:val="28"/>
          <w:sz w:val="20"/>
          <w:szCs w:val="20"/>
          <w:lang w:eastAsia="uk-UA"/>
        </w:rPr>
      </w:pPr>
      <w:bookmarkStart w:id="17" w:name="_Toc42009755"/>
      <w:r w:rsidRPr="00E8277B">
        <w:rPr>
          <w:rFonts w:ascii="Arial" w:eastAsia="Times New Roman" w:hAnsi="Arial" w:cs="Arial"/>
          <w:b/>
          <w:kern w:val="28"/>
          <w:sz w:val="20"/>
          <w:szCs w:val="20"/>
          <w:lang w:eastAsia="uk-UA"/>
        </w:rPr>
        <w:t>5. Основні принципи облікової політики (продовження)</w:t>
      </w:r>
      <w:bookmarkEnd w:id="17"/>
    </w:p>
    <w:p w14:paraId="44E84A73" w14:textId="77777777" w:rsidR="001C3312" w:rsidRPr="00E8277B" w:rsidRDefault="001C3312" w:rsidP="00405FB1">
      <w:pPr>
        <w:widowControl w:val="0"/>
        <w:spacing w:before="120" w:after="0"/>
        <w:jc w:val="both"/>
        <w:rPr>
          <w:rFonts w:ascii="Arial" w:eastAsia="Times New Roman" w:hAnsi="Arial" w:cs="Times New Roman"/>
          <w:sz w:val="20"/>
          <w:szCs w:val="20"/>
          <w:lang w:eastAsia="uk-UA"/>
        </w:rPr>
      </w:pPr>
      <w:r w:rsidRPr="00E8277B">
        <w:rPr>
          <w:rFonts w:ascii="Arial" w:eastAsia="Times New Roman" w:hAnsi="Arial" w:cs="Times New Roman"/>
          <w:b/>
          <w:sz w:val="20"/>
          <w:szCs w:val="20"/>
          <w:lang w:eastAsia="uk-UA"/>
        </w:rPr>
        <w:t>Аванси отримані.</w:t>
      </w:r>
      <w:r w:rsidRPr="00E8277B">
        <w:rPr>
          <w:rFonts w:ascii="Arial" w:eastAsia="Times New Roman" w:hAnsi="Arial" w:cs="Times New Roman"/>
          <w:sz w:val="20"/>
          <w:szCs w:val="20"/>
          <w:lang w:eastAsia="uk-UA"/>
        </w:rPr>
        <w:t xml:space="preserve"> Аванси отримані обліковуються у розмірі початково одержаних сум.</w:t>
      </w:r>
    </w:p>
    <w:p w14:paraId="1E7D034F" w14:textId="77777777" w:rsidR="008704D2" w:rsidRPr="00E8277B" w:rsidRDefault="00AD2348" w:rsidP="00405FB1">
      <w:pPr>
        <w:pStyle w:val="ABC-paragrahinNotes"/>
        <w:widowControl w:val="0"/>
        <w:spacing w:before="120" w:after="0" w:line="276" w:lineRule="auto"/>
        <w:rPr>
          <w:sz w:val="20"/>
          <w:lang w:val="uk-UA"/>
        </w:rPr>
      </w:pPr>
      <w:r w:rsidRPr="00E8277B">
        <w:rPr>
          <w:b/>
          <w:sz w:val="20"/>
          <w:lang w:val="uk-UA"/>
        </w:rPr>
        <w:t>Кредиторська</w:t>
      </w:r>
      <w:r w:rsidR="00F04A5B" w:rsidRPr="00E8277B">
        <w:rPr>
          <w:b/>
          <w:sz w:val="20"/>
          <w:lang w:val="uk-UA"/>
        </w:rPr>
        <w:t xml:space="preserve"> </w:t>
      </w:r>
      <w:r w:rsidRPr="00E8277B">
        <w:rPr>
          <w:b/>
          <w:sz w:val="20"/>
          <w:lang w:val="uk-UA"/>
        </w:rPr>
        <w:t>заборгованість по основній</w:t>
      </w:r>
      <w:r w:rsidR="00F04A5B" w:rsidRPr="00E8277B">
        <w:rPr>
          <w:b/>
          <w:sz w:val="20"/>
          <w:lang w:val="uk-UA"/>
        </w:rPr>
        <w:t xml:space="preserve"> </w:t>
      </w:r>
      <w:r w:rsidRPr="00E8277B">
        <w:rPr>
          <w:b/>
          <w:sz w:val="20"/>
          <w:lang w:val="uk-UA"/>
        </w:rPr>
        <w:t>діяльності і інша</w:t>
      </w:r>
      <w:r w:rsidR="00F04A5B" w:rsidRPr="00E8277B">
        <w:rPr>
          <w:b/>
          <w:sz w:val="20"/>
          <w:lang w:val="uk-UA"/>
        </w:rPr>
        <w:t xml:space="preserve"> </w:t>
      </w:r>
      <w:r w:rsidRPr="00E8277B">
        <w:rPr>
          <w:b/>
          <w:sz w:val="20"/>
          <w:lang w:val="uk-UA"/>
        </w:rPr>
        <w:t>кредиторська</w:t>
      </w:r>
      <w:r w:rsidR="00F04A5B" w:rsidRPr="00E8277B">
        <w:rPr>
          <w:b/>
          <w:sz w:val="20"/>
          <w:lang w:val="uk-UA"/>
        </w:rPr>
        <w:t xml:space="preserve"> </w:t>
      </w:r>
      <w:r w:rsidRPr="00E8277B">
        <w:rPr>
          <w:b/>
          <w:sz w:val="20"/>
          <w:lang w:val="uk-UA"/>
        </w:rPr>
        <w:t>заборгованість</w:t>
      </w:r>
      <w:r w:rsidRPr="00E8277B">
        <w:rPr>
          <w:sz w:val="20"/>
          <w:lang w:val="uk-UA"/>
        </w:rPr>
        <w:t xml:space="preserve">. </w:t>
      </w:r>
      <w:r w:rsidR="008704D2" w:rsidRPr="00E8277B">
        <w:rPr>
          <w:sz w:val="20"/>
          <w:lang w:val="uk-UA"/>
        </w:rPr>
        <w:t>Кредиторська</w:t>
      </w:r>
      <w:r w:rsidR="00F04A5B" w:rsidRPr="00E8277B">
        <w:rPr>
          <w:sz w:val="20"/>
          <w:lang w:val="uk-UA"/>
        </w:rPr>
        <w:t xml:space="preserve"> </w:t>
      </w:r>
      <w:r w:rsidR="008704D2" w:rsidRPr="00E8277B">
        <w:rPr>
          <w:sz w:val="20"/>
          <w:lang w:val="uk-UA"/>
        </w:rPr>
        <w:t>заборгованість за основною діяльністю та інша</w:t>
      </w:r>
      <w:r w:rsidR="00F04A5B" w:rsidRPr="00E8277B">
        <w:rPr>
          <w:sz w:val="20"/>
          <w:lang w:val="uk-UA"/>
        </w:rPr>
        <w:t xml:space="preserve"> </w:t>
      </w:r>
      <w:r w:rsidR="008704D2" w:rsidRPr="00E8277B">
        <w:rPr>
          <w:sz w:val="20"/>
          <w:lang w:val="uk-UA"/>
        </w:rPr>
        <w:t>кредиторська</w:t>
      </w:r>
      <w:r w:rsidR="00F04A5B" w:rsidRPr="00E8277B">
        <w:rPr>
          <w:sz w:val="20"/>
          <w:lang w:val="uk-UA"/>
        </w:rPr>
        <w:t xml:space="preserve"> </w:t>
      </w:r>
      <w:r w:rsidR="008704D2" w:rsidRPr="00E8277B">
        <w:rPr>
          <w:sz w:val="20"/>
          <w:lang w:val="uk-UA"/>
        </w:rPr>
        <w:t>заборгованість</w:t>
      </w:r>
      <w:r w:rsidR="00F04A5B" w:rsidRPr="00E8277B">
        <w:rPr>
          <w:sz w:val="20"/>
          <w:lang w:val="uk-UA"/>
        </w:rPr>
        <w:t xml:space="preserve"> </w:t>
      </w:r>
      <w:r w:rsidR="008704D2" w:rsidRPr="00E8277B">
        <w:rPr>
          <w:sz w:val="20"/>
          <w:lang w:val="uk-UA"/>
        </w:rPr>
        <w:t>нараховується, коли контрагент виконав</w:t>
      </w:r>
      <w:r w:rsidR="00F04A5B" w:rsidRPr="00E8277B">
        <w:rPr>
          <w:sz w:val="20"/>
          <w:lang w:val="uk-UA"/>
        </w:rPr>
        <w:t xml:space="preserve"> </w:t>
      </w:r>
      <w:r w:rsidR="008704D2" w:rsidRPr="00E8277B">
        <w:rPr>
          <w:sz w:val="20"/>
          <w:lang w:val="uk-UA"/>
        </w:rPr>
        <w:t>свої</w:t>
      </w:r>
      <w:r w:rsidR="00F04A5B" w:rsidRPr="00E8277B">
        <w:rPr>
          <w:sz w:val="20"/>
          <w:lang w:val="uk-UA"/>
        </w:rPr>
        <w:t xml:space="preserve"> </w:t>
      </w:r>
      <w:r w:rsidR="008704D2" w:rsidRPr="00E8277B">
        <w:rPr>
          <w:sz w:val="20"/>
          <w:lang w:val="uk-UA"/>
        </w:rPr>
        <w:t>зобов’язання за договором, спочатку</w:t>
      </w:r>
      <w:r w:rsidR="00F04A5B" w:rsidRPr="00E8277B">
        <w:rPr>
          <w:sz w:val="20"/>
          <w:lang w:val="uk-UA"/>
        </w:rPr>
        <w:t xml:space="preserve"> </w:t>
      </w:r>
      <w:r w:rsidR="008704D2" w:rsidRPr="00E8277B">
        <w:rPr>
          <w:sz w:val="20"/>
          <w:lang w:val="uk-UA"/>
        </w:rPr>
        <w:t>визнається за справедливою вартістю, а у подальшому</w:t>
      </w:r>
      <w:r w:rsidR="00F04A5B" w:rsidRPr="00E8277B">
        <w:rPr>
          <w:sz w:val="20"/>
          <w:lang w:val="uk-UA"/>
        </w:rPr>
        <w:t xml:space="preserve"> </w:t>
      </w:r>
      <w:r w:rsidR="008704D2" w:rsidRPr="00E8277B">
        <w:rPr>
          <w:sz w:val="20"/>
          <w:lang w:val="uk-UA"/>
        </w:rPr>
        <w:t>оцінюється за амортизованою</w:t>
      </w:r>
      <w:r w:rsidR="00F04A5B" w:rsidRPr="00E8277B">
        <w:rPr>
          <w:sz w:val="20"/>
          <w:lang w:val="uk-UA"/>
        </w:rPr>
        <w:t xml:space="preserve"> </w:t>
      </w:r>
      <w:r w:rsidR="008704D2" w:rsidRPr="00E8277B">
        <w:rPr>
          <w:sz w:val="20"/>
          <w:lang w:val="uk-UA"/>
        </w:rPr>
        <w:t xml:space="preserve">вартістю з використанням </w:t>
      </w:r>
      <w:r w:rsidR="008704D2" w:rsidRPr="00E8277B">
        <w:rPr>
          <w:sz w:val="20"/>
          <w:lang w:val="uk-UA"/>
        </w:rPr>
        <w:lastRenderedPageBreak/>
        <w:t>методу ефективної</w:t>
      </w:r>
      <w:r w:rsidR="00F04A5B" w:rsidRPr="00E8277B">
        <w:rPr>
          <w:sz w:val="20"/>
          <w:lang w:val="uk-UA"/>
        </w:rPr>
        <w:t xml:space="preserve"> </w:t>
      </w:r>
      <w:r w:rsidR="008704D2" w:rsidRPr="00E8277B">
        <w:rPr>
          <w:sz w:val="20"/>
          <w:lang w:val="uk-UA"/>
        </w:rPr>
        <w:t xml:space="preserve">процентної ставки. </w:t>
      </w:r>
    </w:p>
    <w:p w14:paraId="3CF4A5E5" w14:textId="77777777" w:rsidR="008704D2" w:rsidRPr="00E8277B" w:rsidRDefault="00AD2348" w:rsidP="00405FB1">
      <w:pPr>
        <w:pStyle w:val="ABC-paragrahinNotes"/>
        <w:widowControl w:val="0"/>
        <w:spacing w:before="120" w:after="0" w:line="276" w:lineRule="auto"/>
        <w:rPr>
          <w:sz w:val="20"/>
          <w:lang w:val="uk-UA"/>
        </w:rPr>
      </w:pPr>
      <w:r w:rsidRPr="00E8277B">
        <w:rPr>
          <w:b/>
          <w:sz w:val="20"/>
          <w:lang w:val="uk-UA"/>
        </w:rPr>
        <w:t>Резерви по зобов'язаннях і платежах.</w:t>
      </w:r>
      <w:r w:rsidR="008704D2" w:rsidRPr="00E8277B">
        <w:rPr>
          <w:sz w:val="20"/>
          <w:lang w:val="uk-UA"/>
        </w:rPr>
        <w:t>Резерви</w:t>
      </w:r>
      <w:r w:rsidR="00F04A5B" w:rsidRPr="00E8277B">
        <w:rPr>
          <w:sz w:val="20"/>
          <w:lang w:val="uk-UA"/>
        </w:rPr>
        <w:t xml:space="preserve"> </w:t>
      </w:r>
      <w:r w:rsidR="008704D2" w:rsidRPr="00E8277B">
        <w:rPr>
          <w:sz w:val="20"/>
          <w:lang w:val="uk-UA"/>
        </w:rPr>
        <w:t>зобов’язань та відрахувань</w:t>
      </w:r>
      <w:r w:rsidR="00F04A5B" w:rsidRPr="00E8277B">
        <w:rPr>
          <w:sz w:val="20"/>
          <w:lang w:val="uk-UA"/>
        </w:rPr>
        <w:t xml:space="preserve"> </w:t>
      </w:r>
      <w:r w:rsidR="008704D2" w:rsidRPr="00E8277B">
        <w:rPr>
          <w:sz w:val="20"/>
          <w:lang w:val="uk-UA"/>
        </w:rPr>
        <w:t>визнаються, коли Компанія</w:t>
      </w:r>
      <w:r w:rsidR="00F04A5B" w:rsidRPr="00E8277B">
        <w:rPr>
          <w:sz w:val="20"/>
          <w:lang w:val="uk-UA"/>
        </w:rPr>
        <w:t xml:space="preserve"> </w:t>
      </w:r>
      <w:r w:rsidR="008704D2" w:rsidRPr="00E8277B">
        <w:rPr>
          <w:sz w:val="20"/>
          <w:lang w:val="uk-UA"/>
        </w:rPr>
        <w:t>має</w:t>
      </w:r>
      <w:r w:rsidR="00F04A5B" w:rsidRPr="00E8277B">
        <w:rPr>
          <w:sz w:val="20"/>
          <w:lang w:val="uk-UA"/>
        </w:rPr>
        <w:t xml:space="preserve"> </w:t>
      </w:r>
      <w:r w:rsidR="008704D2" w:rsidRPr="00E8277B">
        <w:rPr>
          <w:sz w:val="20"/>
          <w:lang w:val="uk-UA"/>
        </w:rPr>
        <w:t>теперішнє</w:t>
      </w:r>
      <w:r w:rsidR="00F04A5B" w:rsidRPr="00E8277B">
        <w:rPr>
          <w:sz w:val="20"/>
          <w:lang w:val="uk-UA"/>
        </w:rPr>
        <w:t xml:space="preserve"> </w:t>
      </w:r>
      <w:r w:rsidR="008704D2" w:rsidRPr="00E8277B">
        <w:rPr>
          <w:sz w:val="20"/>
          <w:lang w:val="uk-UA"/>
        </w:rPr>
        <w:t>юридичне</w:t>
      </w:r>
      <w:r w:rsidR="00F04A5B" w:rsidRPr="00E8277B">
        <w:rPr>
          <w:sz w:val="20"/>
          <w:lang w:val="uk-UA"/>
        </w:rPr>
        <w:t xml:space="preserve"> </w:t>
      </w:r>
      <w:r w:rsidR="008704D2" w:rsidRPr="00E8277B">
        <w:rPr>
          <w:sz w:val="20"/>
          <w:lang w:val="uk-UA"/>
        </w:rPr>
        <w:t>або</w:t>
      </w:r>
      <w:r w:rsidR="00F04A5B" w:rsidRPr="00E8277B">
        <w:rPr>
          <w:sz w:val="20"/>
          <w:lang w:val="uk-UA"/>
        </w:rPr>
        <w:t xml:space="preserve"> </w:t>
      </w:r>
      <w:r w:rsidR="008704D2" w:rsidRPr="00E8277B">
        <w:rPr>
          <w:sz w:val="20"/>
          <w:lang w:val="uk-UA"/>
        </w:rPr>
        <w:t>передбачуване</w:t>
      </w:r>
      <w:r w:rsidR="00F04A5B" w:rsidRPr="00E8277B">
        <w:rPr>
          <w:sz w:val="20"/>
          <w:lang w:val="uk-UA"/>
        </w:rPr>
        <w:t xml:space="preserve"> </w:t>
      </w:r>
      <w:r w:rsidR="008704D2" w:rsidRPr="00E8277B">
        <w:rPr>
          <w:sz w:val="20"/>
          <w:lang w:val="uk-UA"/>
        </w:rPr>
        <w:t>зобов'язання в результаті</w:t>
      </w:r>
      <w:r w:rsidR="00F04A5B" w:rsidRPr="00E8277B">
        <w:rPr>
          <w:sz w:val="20"/>
          <w:lang w:val="uk-UA"/>
        </w:rPr>
        <w:t xml:space="preserve"> </w:t>
      </w:r>
      <w:r w:rsidR="008704D2" w:rsidRPr="00E8277B">
        <w:rPr>
          <w:sz w:val="20"/>
          <w:lang w:val="uk-UA"/>
        </w:rPr>
        <w:t>минулих</w:t>
      </w:r>
      <w:r w:rsidR="00F04A5B" w:rsidRPr="00E8277B">
        <w:rPr>
          <w:sz w:val="20"/>
          <w:lang w:val="uk-UA"/>
        </w:rPr>
        <w:t xml:space="preserve"> </w:t>
      </w:r>
      <w:r w:rsidR="008704D2" w:rsidRPr="00E8277B">
        <w:rPr>
          <w:sz w:val="20"/>
          <w:lang w:val="uk-UA"/>
        </w:rPr>
        <w:t>подій, існує</w:t>
      </w:r>
      <w:r w:rsidR="00F04A5B" w:rsidRPr="00E8277B">
        <w:rPr>
          <w:sz w:val="20"/>
          <w:lang w:val="uk-UA"/>
        </w:rPr>
        <w:t xml:space="preserve"> </w:t>
      </w:r>
      <w:r w:rsidR="008704D2" w:rsidRPr="00E8277B">
        <w:rPr>
          <w:sz w:val="20"/>
          <w:lang w:val="uk-UA"/>
        </w:rPr>
        <w:t>ймовірність, що для погашення такого зобов'язання</w:t>
      </w:r>
      <w:r w:rsidR="00F04A5B" w:rsidRPr="00E8277B">
        <w:rPr>
          <w:sz w:val="20"/>
          <w:lang w:val="uk-UA"/>
        </w:rPr>
        <w:t xml:space="preserve"> </w:t>
      </w:r>
      <w:r w:rsidR="008704D2" w:rsidRPr="00E8277B">
        <w:rPr>
          <w:sz w:val="20"/>
          <w:lang w:val="uk-UA"/>
        </w:rPr>
        <w:t>потрібно буде вилучити</w:t>
      </w:r>
      <w:r w:rsidR="00F04A5B" w:rsidRPr="00E8277B">
        <w:rPr>
          <w:sz w:val="20"/>
          <w:lang w:val="uk-UA"/>
        </w:rPr>
        <w:t xml:space="preserve"> </w:t>
      </w:r>
      <w:r w:rsidR="008704D2" w:rsidRPr="00E8277B">
        <w:rPr>
          <w:sz w:val="20"/>
          <w:lang w:val="uk-UA"/>
        </w:rPr>
        <w:t>ресурси, а суму цього</w:t>
      </w:r>
      <w:r w:rsidR="00F04A5B" w:rsidRPr="00E8277B">
        <w:rPr>
          <w:sz w:val="20"/>
          <w:lang w:val="uk-UA"/>
        </w:rPr>
        <w:t xml:space="preserve"> </w:t>
      </w:r>
      <w:r w:rsidR="008704D2" w:rsidRPr="00E8277B">
        <w:rPr>
          <w:sz w:val="20"/>
          <w:lang w:val="uk-UA"/>
        </w:rPr>
        <w:t>зобов'язання</w:t>
      </w:r>
      <w:r w:rsidR="00F04A5B" w:rsidRPr="00E8277B">
        <w:rPr>
          <w:sz w:val="20"/>
          <w:lang w:val="uk-UA"/>
        </w:rPr>
        <w:t xml:space="preserve"> </w:t>
      </w:r>
      <w:r w:rsidR="008704D2" w:rsidRPr="00E8277B">
        <w:rPr>
          <w:sz w:val="20"/>
          <w:lang w:val="uk-UA"/>
        </w:rPr>
        <w:t>можна</w:t>
      </w:r>
      <w:r w:rsidR="00F04A5B" w:rsidRPr="00E8277B">
        <w:rPr>
          <w:sz w:val="20"/>
          <w:lang w:val="uk-UA"/>
        </w:rPr>
        <w:t xml:space="preserve"> </w:t>
      </w:r>
      <w:r w:rsidR="008704D2" w:rsidRPr="00E8277B">
        <w:rPr>
          <w:sz w:val="20"/>
          <w:lang w:val="uk-UA"/>
        </w:rPr>
        <w:t>розрахувати з достатнім</w:t>
      </w:r>
      <w:r w:rsidR="00F04A5B" w:rsidRPr="00E8277B">
        <w:rPr>
          <w:sz w:val="20"/>
          <w:lang w:val="uk-UA"/>
        </w:rPr>
        <w:t xml:space="preserve"> </w:t>
      </w:r>
      <w:r w:rsidR="008704D2" w:rsidRPr="00E8277B">
        <w:rPr>
          <w:sz w:val="20"/>
          <w:lang w:val="uk-UA"/>
        </w:rPr>
        <w:t>рівнем</w:t>
      </w:r>
      <w:r w:rsidR="00F04A5B" w:rsidRPr="00E8277B">
        <w:rPr>
          <w:sz w:val="20"/>
          <w:lang w:val="uk-UA"/>
        </w:rPr>
        <w:t xml:space="preserve"> </w:t>
      </w:r>
      <w:r w:rsidR="008704D2" w:rsidRPr="00E8277B">
        <w:rPr>
          <w:sz w:val="20"/>
          <w:lang w:val="uk-UA"/>
        </w:rPr>
        <w:t>точності. Коли існують</w:t>
      </w:r>
      <w:r w:rsidR="00F04A5B" w:rsidRPr="00E8277B">
        <w:rPr>
          <w:sz w:val="20"/>
          <w:lang w:val="uk-UA"/>
        </w:rPr>
        <w:t xml:space="preserve"> </w:t>
      </w:r>
      <w:r w:rsidR="008704D2" w:rsidRPr="00E8277B">
        <w:rPr>
          <w:sz w:val="20"/>
          <w:lang w:val="uk-UA"/>
        </w:rPr>
        <w:t>декілька схожих зобов’язань, імовірність того, що для їх</w:t>
      </w:r>
      <w:r w:rsidR="00F04A5B" w:rsidRPr="00E8277B">
        <w:rPr>
          <w:sz w:val="20"/>
          <w:lang w:val="uk-UA"/>
        </w:rPr>
        <w:t xml:space="preserve"> </w:t>
      </w:r>
      <w:r w:rsidR="008704D2" w:rsidRPr="00E8277B">
        <w:rPr>
          <w:sz w:val="20"/>
          <w:lang w:val="uk-UA"/>
        </w:rPr>
        <w:t>погашення</w:t>
      </w:r>
      <w:r w:rsidR="00F04A5B" w:rsidRPr="00E8277B">
        <w:rPr>
          <w:sz w:val="20"/>
          <w:lang w:val="uk-UA"/>
        </w:rPr>
        <w:t xml:space="preserve"> </w:t>
      </w:r>
      <w:r w:rsidR="008704D2" w:rsidRPr="00E8277B">
        <w:rPr>
          <w:sz w:val="20"/>
          <w:lang w:val="uk-UA"/>
        </w:rPr>
        <w:t>знадобиться</w:t>
      </w:r>
      <w:r w:rsidR="00F04A5B" w:rsidRPr="00E8277B">
        <w:rPr>
          <w:sz w:val="20"/>
          <w:lang w:val="uk-UA"/>
        </w:rPr>
        <w:t xml:space="preserve"> </w:t>
      </w:r>
      <w:r w:rsidR="008704D2" w:rsidRPr="00E8277B">
        <w:rPr>
          <w:sz w:val="20"/>
          <w:lang w:val="uk-UA"/>
        </w:rPr>
        <w:t>відтік</w:t>
      </w:r>
      <w:r w:rsidR="00F04A5B" w:rsidRPr="00E8277B">
        <w:rPr>
          <w:sz w:val="20"/>
          <w:lang w:val="uk-UA"/>
        </w:rPr>
        <w:t xml:space="preserve"> </w:t>
      </w:r>
      <w:r w:rsidR="008704D2" w:rsidRPr="00E8277B">
        <w:rPr>
          <w:sz w:val="20"/>
          <w:lang w:val="uk-UA"/>
        </w:rPr>
        <w:t>грошових</w:t>
      </w:r>
      <w:r w:rsidR="00F04A5B" w:rsidRPr="00E8277B">
        <w:rPr>
          <w:sz w:val="20"/>
          <w:lang w:val="uk-UA"/>
        </w:rPr>
        <w:t xml:space="preserve"> </w:t>
      </w:r>
      <w:r w:rsidR="008704D2" w:rsidRPr="00E8277B">
        <w:rPr>
          <w:sz w:val="20"/>
          <w:lang w:val="uk-UA"/>
        </w:rPr>
        <w:t>коштів, визначається для всього</w:t>
      </w:r>
      <w:r w:rsidR="00F04A5B" w:rsidRPr="00E8277B">
        <w:rPr>
          <w:sz w:val="20"/>
          <w:lang w:val="uk-UA"/>
        </w:rPr>
        <w:t xml:space="preserve"> </w:t>
      </w:r>
      <w:r w:rsidR="008704D2" w:rsidRPr="00E8277B">
        <w:rPr>
          <w:sz w:val="20"/>
          <w:lang w:val="uk-UA"/>
        </w:rPr>
        <w:t>класу таких зобов’язань. Резерв визнається, навіть коли ймовірність</w:t>
      </w:r>
      <w:r w:rsidR="00F04A5B" w:rsidRPr="00E8277B">
        <w:rPr>
          <w:sz w:val="20"/>
          <w:lang w:val="uk-UA"/>
        </w:rPr>
        <w:t xml:space="preserve"> </w:t>
      </w:r>
      <w:r w:rsidR="008704D2" w:rsidRPr="00E8277B">
        <w:rPr>
          <w:sz w:val="20"/>
          <w:lang w:val="uk-UA"/>
        </w:rPr>
        <w:t>відтоку</w:t>
      </w:r>
      <w:r w:rsidR="00F04A5B" w:rsidRPr="00E8277B">
        <w:rPr>
          <w:sz w:val="20"/>
          <w:lang w:val="uk-UA"/>
        </w:rPr>
        <w:t xml:space="preserve"> </w:t>
      </w:r>
      <w:r w:rsidR="008704D2" w:rsidRPr="00E8277B">
        <w:rPr>
          <w:sz w:val="20"/>
          <w:lang w:val="uk-UA"/>
        </w:rPr>
        <w:t>грошових</w:t>
      </w:r>
      <w:r w:rsidR="00F04A5B" w:rsidRPr="00E8277B">
        <w:rPr>
          <w:sz w:val="20"/>
          <w:lang w:val="uk-UA"/>
        </w:rPr>
        <w:t xml:space="preserve"> </w:t>
      </w:r>
      <w:r w:rsidR="008704D2" w:rsidRPr="00E8277B">
        <w:rPr>
          <w:sz w:val="20"/>
          <w:lang w:val="uk-UA"/>
        </w:rPr>
        <w:t>коштів</w:t>
      </w:r>
      <w:r w:rsidR="00F04A5B" w:rsidRPr="00E8277B">
        <w:rPr>
          <w:sz w:val="20"/>
          <w:lang w:val="uk-UA"/>
        </w:rPr>
        <w:t xml:space="preserve"> </w:t>
      </w:r>
      <w:r w:rsidR="008704D2" w:rsidRPr="00E8277B">
        <w:rPr>
          <w:sz w:val="20"/>
          <w:lang w:val="uk-UA"/>
        </w:rPr>
        <w:t>щодо будь-якої</w:t>
      </w:r>
      <w:r w:rsidR="00F04A5B" w:rsidRPr="00E8277B">
        <w:rPr>
          <w:sz w:val="20"/>
          <w:lang w:val="uk-UA"/>
        </w:rPr>
        <w:t xml:space="preserve"> </w:t>
      </w:r>
      <w:r w:rsidR="008704D2" w:rsidRPr="00E8277B">
        <w:rPr>
          <w:sz w:val="20"/>
          <w:lang w:val="uk-UA"/>
        </w:rPr>
        <w:t xml:space="preserve">позиції, включеної до одного й того ж </w:t>
      </w:r>
      <w:r w:rsidR="00F04A5B" w:rsidRPr="00E8277B">
        <w:rPr>
          <w:sz w:val="20"/>
          <w:lang w:val="uk-UA"/>
        </w:rPr>
        <w:t xml:space="preserve">классу </w:t>
      </w:r>
      <w:r w:rsidR="008704D2" w:rsidRPr="00E8277B">
        <w:rPr>
          <w:sz w:val="20"/>
          <w:lang w:val="uk-UA"/>
        </w:rPr>
        <w:t>зобов’язань, є незначною.</w:t>
      </w:r>
    </w:p>
    <w:p w14:paraId="108D24E0" w14:textId="08E529CC" w:rsidR="0022634F" w:rsidRPr="00E8277B" w:rsidRDefault="0022634F" w:rsidP="00583160">
      <w:pPr>
        <w:tabs>
          <w:tab w:val="num" w:pos="426"/>
        </w:tabs>
        <w:spacing w:before="240" w:after="240"/>
        <w:jc w:val="both"/>
        <w:outlineLvl w:val="0"/>
        <w:rPr>
          <w:rFonts w:ascii="Arial" w:eastAsia="Times New Roman" w:hAnsi="Arial" w:cs="Arial"/>
          <w:b/>
          <w:kern w:val="28"/>
          <w:sz w:val="20"/>
          <w:szCs w:val="20"/>
          <w:lang w:eastAsia="uk-UA"/>
        </w:rPr>
      </w:pPr>
      <w:bookmarkStart w:id="18" w:name="_Toc42009756"/>
      <w:r w:rsidRPr="00E8277B">
        <w:rPr>
          <w:rFonts w:ascii="Arial" w:eastAsia="Times New Roman" w:hAnsi="Arial" w:cs="Arial"/>
          <w:b/>
          <w:kern w:val="28"/>
          <w:sz w:val="20"/>
          <w:szCs w:val="20"/>
          <w:lang w:eastAsia="uk-UA"/>
        </w:rPr>
        <w:t>5. Основні принципи облікової політики (продовження)</w:t>
      </w:r>
      <w:bookmarkEnd w:id="18"/>
    </w:p>
    <w:p w14:paraId="11CC6152" w14:textId="77777777" w:rsidR="00AD2348" w:rsidRPr="00E8277B" w:rsidRDefault="00AD2348" w:rsidP="00583160">
      <w:pPr>
        <w:spacing w:before="240" w:after="240"/>
        <w:jc w:val="both"/>
        <w:rPr>
          <w:rFonts w:ascii="Arial" w:eastAsia="Times New Roman" w:hAnsi="Arial" w:cs="Times New Roman"/>
          <w:sz w:val="20"/>
          <w:szCs w:val="24"/>
          <w:lang w:eastAsia="uk-UA"/>
        </w:rPr>
      </w:pPr>
      <w:r w:rsidRPr="00E8277B">
        <w:rPr>
          <w:rFonts w:ascii="Arial" w:eastAsia="Times New Roman" w:hAnsi="Arial" w:cs="Times New Roman"/>
          <w:b/>
          <w:sz w:val="20"/>
          <w:szCs w:val="24"/>
          <w:lang w:eastAsia="uk-UA"/>
        </w:rPr>
        <w:t>Прибуток на акцію.</w:t>
      </w:r>
      <w:r w:rsidRPr="00E8277B">
        <w:rPr>
          <w:rFonts w:ascii="Arial" w:eastAsia="Times New Roman" w:hAnsi="Arial" w:cs="Times New Roman"/>
          <w:sz w:val="20"/>
          <w:szCs w:val="24"/>
          <w:lang w:eastAsia="uk-UA"/>
        </w:rPr>
        <w:t xml:space="preserve"> Прибуток на акцію розраховується діленням прибутку або збитку, що належить власникам Компанії, на середньозважену кількість випущених акцій з долею участі протягом звітного року. Компанія не має фінансових інструментів з розводнюючим ефектом або конвертованих фінансових інструментів, які привели б до зміни кількості випущених акцій.</w:t>
      </w:r>
    </w:p>
    <w:p w14:paraId="68BE4640" w14:textId="77777777" w:rsidR="00334F54" w:rsidRPr="00E8277B" w:rsidRDefault="00334F54" w:rsidP="00583160">
      <w:pPr>
        <w:spacing w:after="120"/>
        <w:jc w:val="both"/>
        <w:rPr>
          <w:rFonts w:ascii="Arial" w:eastAsia="Times New Roman" w:hAnsi="Arial" w:cs="Arial"/>
          <w:sz w:val="20"/>
          <w:szCs w:val="20"/>
          <w:lang w:eastAsia="uk-UA"/>
        </w:rPr>
      </w:pPr>
      <w:r w:rsidRPr="00E8277B">
        <w:rPr>
          <w:rFonts w:ascii="Arial" w:eastAsia="Times New Roman" w:hAnsi="Arial" w:cs="Times New Roman"/>
          <w:b/>
          <w:sz w:val="20"/>
          <w:szCs w:val="24"/>
          <w:lang w:eastAsia="uk-UA"/>
        </w:rPr>
        <w:t>Визнання доходів.</w:t>
      </w:r>
      <w:r w:rsidR="00D52FCC" w:rsidRPr="00E8277B">
        <w:rPr>
          <w:rFonts w:ascii="Arial" w:eastAsia="Times New Roman" w:hAnsi="Arial" w:cs="Times New Roman"/>
          <w:b/>
          <w:sz w:val="20"/>
          <w:szCs w:val="24"/>
          <w:lang w:eastAsia="uk-UA"/>
        </w:rPr>
        <w:t xml:space="preserve"> </w:t>
      </w:r>
      <w:r w:rsidRPr="00E8277B">
        <w:rPr>
          <w:rFonts w:ascii="Arial" w:eastAsia="Times New Roman" w:hAnsi="Arial" w:cs="Arial"/>
          <w:sz w:val="20"/>
          <w:szCs w:val="20"/>
          <w:lang w:eastAsia="uk-UA"/>
        </w:rPr>
        <w:t>Виручка від реалізації готової продукції, товарів, робіт і послуг (дохід за договорами з покупцями) визнається тоді, коли (або в міру того, як) Компанія виконує свої обов'язки до виконання за договором шляхом передачі товарів або послуг (тобто, активів), які підлягають поставці покупцеві. В момент</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укладення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договору</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Компанія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визначає,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чи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виконує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вона</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обов'язок</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довиконання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протягом</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періоду</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або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певний</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момент</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часу. Якщо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обов'язок</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довиконання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невиконується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протягом</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періоду, Компанія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виконує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обов'язок</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довиконання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певний</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момент</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часу. Товари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або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послуги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вважаються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переданими, коли (або в міру того, як) покупець</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отримує контроль над ними.</w:t>
      </w:r>
    </w:p>
    <w:p w14:paraId="6699FFAE" w14:textId="77777777" w:rsidR="00334F54" w:rsidRPr="00E8277B" w:rsidRDefault="00334F54" w:rsidP="00583160">
      <w:pPr>
        <w:spacing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Для кожного обов'язку до виконання, виконуваного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протягом</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періоду, Компанія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визнає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виручку</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протягом</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періоду, оцінюючи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ступінь</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повноти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обов'язків до виконання. Для оцінки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ступеня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обов'язків до 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Компанія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застосовує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методи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результатів і методи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ресурсів в залежності</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від</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технологічних</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особливостей</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виробничого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процесу і / або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технологічних характеристик товарів</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або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послуг, а також</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економічно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їдоцільності.</w:t>
      </w:r>
    </w:p>
    <w:p w14:paraId="3CF2AEC5" w14:textId="77777777" w:rsidR="00334F54" w:rsidRPr="00E8277B" w:rsidRDefault="00334F54" w:rsidP="00583160">
      <w:pPr>
        <w:spacing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Виручка</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оцінюється як частина</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ціни угоди (яка виключає</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оцінки</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змінного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відшкодування, які є обмеженими), що</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розподіляється на обов'язок до виконання, коли (або в міру того, як) цей</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обов'язок до виконання</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виконується, без податку на додану</w:t>
      </w:r>
      <w:r w:rsidR="008C761C"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вартість (ПДВ).</w:t>
      </w:r>
    </w:p>
    <w:p w14:paraId="45279F5F" w14:textId="77777777" w:rsidR="0022634F" w:rsidRPr="00E8277B" w:rsidRDefault="0022634F" w:rsidP="00236F89">
      <w:pPr>
        <w:tabs>
          <w:tab w:val="num" w:pos="426"/>
        </w:tabs>
        <w:spacing w:before="240" w:after="240"/>
        <w:jc w:val="both"/>
        <w:outlineLvl w:val="0"/>
        <w:rPr>
          <w:rFonts w:ascii="Arial" w:eastAsia="Times New Roman" w:hAnsi="Arial" w:cs="Arial"/>
          <w:b/>
          <w:kern w:val="28"/>
          <w:sz w:val="20"/>
          <w:szCs w:val="20"/>
          <w:lang w:eastAsia="uk-UA"/>
        </w:rPr>
      </w:pPr>
      <w:bookmarkStart w:id="19" w:name="_Toc42009757"/>
      <w:r w:rsidRPr="00E8277B">
        <w:rPr>
          <w:rFonts w:ascii="Arial" w:eastAsia="Times New Roman" w:hAnsi="Arial" w:cs="Arial"/>
          <w:b/>
          <w:kern w:val="28"/>
          <w:sz w:val="20"/>
          <w:szCs w:val="20"/>
          <w:lang w:eastAsia="uk-UA"/>
        </w:rPr>
        <w:t>5. Основні принципи облікової політики (продовження)</w:t>
      </w:r>
      <w:bookmarkEnd w:id="19"/>
    </w:p>
    <w:p w14:paraId="1C19D741" w14:textId="77777777" w:rsidR="009F6825" w:rsidRPr="00E8277B" w:rsidRDefault="00AD2348" w:rsidP="00236F89">
      <w:pPr>
        <w:pStyle w:val="ABC-paragrahinNotes"/>
        <w:widowControl w:val="0"/>
        <w:spacing w:before="120" w:after="0" w:line="276" w:lineRule="auto"/>
        <w:rPr>
          <w:rFonts w:cs="Arial"/>
          <w:sz w:val="20"/>
          <w:lang w:val="uk-UA"/>
        </w:rPr>
      </w:pPr>
      <w:r w:rsidRPr="00E8277B">
        <w:rPr>
          <w:rFonts w:cs="Arial"/>
          <w:b/>
          <w:sz w:val="20"/>
          <w:lang w:val="uk-UA"/>
        </w:rPr>
        <w:t>Визнання</w:t>
      </w:r>
      <w:r w:rsidR="003B1D4A" w:rsidRPr="00E8277B">
        <w:rPr>
          <w:rFonts w:cs="Arial"/>
          <w:b/>
          <w:sz w:val="20"/>
          <w:lang w:val="uk-UA"/>
        </w:rPr>
        <w:t xml:space="preserve"> </w:t>
      </w:r>
      <w:r w:rsidRPr="00E8277B">
        <w:rPr>
          <w:rFonts w:cs="Arial"/>
          <w:b/>
          <w:sz w:val="20"/>
          <w:lang w:val="uk-UA"/>
        </w:rPr>
        <w:t>витрат.</w:t>
      </w:r>
      <w:r w:rsidR="003B1D4A" w:rsidRPr="00E8277B">
        <w:rPr>
          <w:rFonts w:cs="Arial"/>
          <w:b/>
          <w:sz w:val="20"/>
          <w:lang w:val="uk-UA"/>
        </w:rPr>
        <w:t xml:space="preserve"> </w:t>
      </w:r>
      <w:r w:rsidR="008704D2" w:rsidRPr="00E8277B">
        <w:rPr>
          <w:rFonts w:cs="Arial"/>
          <w:sz w:val="20"/>
          <w:lang w:val="uk-UA"/>
        </w:rPr>
        <w:t>Витрати</w:t>
      </w:r>
      <w:r w:rsidR="003B1D4A" w:rsidRPr="00E8277B">
        <w:rPr>
          <w:rFonts w:cs="Arial"/>
          <w:sz w:val="20"/>
          <w:lang w:val="uk-UA"/>
        </w:rPr>
        <w:t xml:space="preserve"> </w:t>
      </w:r>
      <w:r w:rsidR="008704D2" w:rsidRPr="00E8277B">
        <w:rPr>
          <w:rFonts w:cs="Arial"/>
          <w:sz w:val="20"/>
          <w:lang w:val="uk-UA"/>
        </w:rPr>
        <w:t xml:space="preserve">обліковуються за методом нарахування. </w:t>
      </w:r>
      <w:r w:rsidR="009F6825" w:rsidRPr="00E8277B">
        <w:rPr>
          <w:rFonts w:cs="Arial"/>
          <w:sz w:val="20"/>
          <w:lang w:val="uk-UA"/>
        </w:rPr>
        <w:t>Витрати</w:t>
      </w:r>
      <w:r w:rsidR="003B1D4A" w:rsidRPr="00E8277B">
        <w:rPr>
          <w:rFonts w:cs="Arial"/>
          <w:sz w:val="20"/>
          <w:lang w:val="uk-UA"/>
        </w:rPr>
        <w:t xml:space="preserve"> </w:t>
      </w:r>
      <w:r w:rsidR="009F6825" w:rsidRPr="00E8277B">
        <w:rPr>
          <w:rFonts w:cs="Arial"/>
          <w:sz w:val="20"/>
          <w:lang w:val="uk-UA"/>
        </w:rPr>
        <w:t>визнаються в разі</w:t>
      </w:r>
      <w:r w:rsidR="003B1D4A" w:rsidRPr="00E8277B">
        <w:rPr>
          <w:rFonts w:cs="Arial"/>
          <w:sz w:val="20"/>
          <w:lang w:val="uk-UA"/>
        </w:rPr>
        <w:t xml:space="preserve"> </w:t>
      </w:r>
      <w:r w:rsidR="009F6825" w:rsidRPr="00E8277B">
        <w:rPr>
          <w:rFonts w:cs="Arial"/>
          <w:sz w:val="20"/>
          <w:lang w:val="uk-UA"/>
        </w:rPr>
        <w:t>зменшення</w:t>
      </w:r>
      <w:r w:rsidR="003B1D4A" w:rsidRPr="00E8277B">
        <w:rPr>
          <w:rFonts w:cs="Arial"/>
          <w:sz w:val="20"/>
          <w:lang w:val="uk-UA"/>
        </w:rPr>
        <w:t xml:space="preserve"> </w:t>
      </w:r>
      <w:r w:rsidR="009F6825" w:rsidRPr="00E8277B">
        <w:rPr>
          <w:rFonts w:cs="Arial"/>
          <w:sz w:val="20"/>
          <w:lang w:val="uk-UA"/>
        </w:rPr>
        <w:t>майбутніх</w:t>
      </w:r>
      <w:r w:rsidR="003B1D4A" w:rsidRPr="00E8277B">
        <w:rPr>
          <w:rFonts w:cs="Arial"/>
          <w:sz w:val="20"/>
          <w:lang w:val="uk-UA"/>
        </w:rPr>
        <w:t xml:space="preserve"> </w:t>
      </w:r>
      <w:r w:rsidR="009F6825" w:rsidRPr="00E8277B">
        <w:rPr>
          <w:rFonts w:cs="Arial"/>
          <w:sz w:val="20"/>
          <w:lang w:val="uk-UA"/>
        </w:rPr>
        <w:t>економічних вигод, пов'язаних</w:t>
      </w:r>
      <w:r w:rsidR="003B1D4A" w:rsidRPr="00E8277B">
        <w:rPr>
          <w:rFonts w:cs="Arial"/>
          <w:sz w:val="20"/>
          <w:lang w:val="uk-UA"/>
        </w:rPr>
        <w:t xml:space="preserve"> </w:t>
      </w:r>
      <w:r w:rsidR="009F6825" w:rsidRPr="00E8277B">
        <w:rPr>
          <w:rFonts w:cs="Arial"/>
          <w:sz w:val="20"/>
          <w:lang w:val="uk-UA"/>
        </w:rPr>
        <w:t>зі</w:t>
      </w:r>
      <w:r w:rsidR="003B1D4A" w:rsidRPr="00E8277B">
        <w:rPr>
          <w:rFonts w:cs="Arial"/>
          <w:sz w:val="20"/>
          <w:lang w:val="uk-UA"/>
        </w:rPr>
        <w:t xml:space="preserve"> </w:t>
      </w:r>
      <w:r w:rsidR="009F6825" w:rsidRPr="00E8277B">
        <w:rPr>
          <w:rFonts w:cs="Arial"/>
          <w:sz w:val="20"/>
          <w:lang w:val="uk-UA"/>
        </w:rPr>
        <w:t>зменшенням</w:t>
      </w:r>
      <w:r w:rsidR="003B1D4A" w:rsidRPr="00E8277B">
        <w:rPr>
          <w:rFonts w:cs="Arial"/>
          <w:sz w:val="20"/>
          <w:lang w:val="uk-UA"/>
        </w:rPr>
        <w:t xml:space="preserve"> </w:t>
      </w:r>
      <w:r w:rsidR="009F6825" w:rsidRPr="00E8277B">
        <w:rPr>
          <w:rFonts w:cs="Arial"/>
          <w:sz w:val="20"/>
          <w:lang w:val="uk-UA"/>
        </w:rPr>
        <w:t>активів</w:t>
      </w:r>
      <w:r w:rsidR="003B1D4A" w:rsidRPr="00E8277B">
        <w:rPr>
          <w:rFonts w:cs="Arial"/>
          <w:sz w:val="20"/>
          <w:lang w:val="uk-UA"/>
        </w:rPr>
        <w:t xml:space="preserve"> </w:t>
      </w:r>
      <w:r w:rsidR="009F6825" w:rsidRPr="00E8277B">
        <w:rPr>
          <w:rFonts w:cs="Arial"/>
          <w:sz w:val="20"/>
          <w:lang w:val="uk-UA"/>
        </w:rPr>
        <w:t>або</w:t>
      </w:r>
      <w:r w:rsidR="003B1D4A" w:rsidRPr="00E8277B">
        <w:rPr>
          <w:rFonts w:cs="Arial"/>
          <w:sz w:val="20"/>
          <w:lang w:val="uk-UA"/>
        </w:rPr>
        <w:t xml:space="preserve"> </w:t>
      </w:r>
      <w:r w:rsidR="009F6825" w:rsidRPr="00E8277B">
        <w:rPr>
          <w:rFonts w:cs="Arial"/>
          <w:sz w:val="20"/>
          <w:lang w:val="uk-UA"/>
        </w:rPr>
        <w:t>збільшенням</w:t>
      </w:r>
      <w:r w:rsidR="003B1D4A" w:rsidRPr="00E8277B">
        <w:rPr>
          <w:rFonts w:cs="Arial"/>
          <w:sz w:val="20"/>
          <w:lang w:val="uk-UA"/>
        </w:rPr>
        <w:t xml:space="preserve"> </w:t>
      </w:r>
      <w:r w:rsidR="009F6825" w:rsidRPr="00E8277B">
        <w:rPr>
          <w:rFonts w:cs="Arial"/>
          <w:sz w:val="20"/>
          <w:lang w:val="uk-UA"/>
        </w:rPr>
        <w:t>зобов'язань, які</w:t>
      </w:r>
      <w:r w:rsidR="003B1D4A" w:rsidRPr="00E8277B">
        <w:rPr>
          <w:rFonts w:cs="Arial"/>
          <w:sz w:val="20"/>
          <w:lang w:val="uk-UA"/>
        </w:rPr>
        <w:t xml:space="preserve"> </w:t>
      </w:r>
      <w:r w:rsidR="009F6825" w:rsidRPr="00E8277B">
        <w:rPr>
          <w:rFonts w:cs="Arial"/>
          <w:sz w:val="20"/>
          <w:lang w:val="uk-UA"/>
        </w:rPr>
        <w:t>можуть бути надійнооцінені. Витрати, якінеможливо прямо пов'язати з доходом певного</w:t>
      </w:r>
      <w:r w:rsidR="003B1D4A" w:rsidRPr="00E8277B">
        <w:rPr>
          <w:rFonts w:cs="Arial"/>
          <w:sz w:val="20"/>
          <w:lang w:val="uk-UA"/>
        </w:rPr>
        <w:t xml:space="preserve"> </w:t>
      </w:r>
      <w:r w:rsidR="009F6825" w:rsidRPr="00E8277B">
        <w:rPr>
          <w:rFonts w:cs="Arial"/>
          <w:sz w:val="20"/>
          <w:lang w:val="uk-UA"/>
        </w:rPr>
        <w:t>періоду, відображаються у складі</w:t>
      </w:r>
      <w:r w:rsidR="003B1D4A" w:rsidRPr="00E8277B">
        <w:rPr>
          <w:rFonts w:cs="Arial"/>
          <w:sz w:val="20"/>
          <w:lang w:val="uk-UA"/>
        </w:rPr>
        <w:t xml:space="preserve"> </w:t>
      </w:r>
      <w:r w:rsidR="009F6825" w:rsidRPr="00E8277B">
        <w:rPr>
          <w:rFonts w:cs="Arial"/>
          <w:sz w:val="20"/>
          <w:lang w:val="uk-UA"/>
        </w:rPr>
        <w:t>витрат того звітного</w:t>
      </w:r>
      <w:r w:rsidR="003B1D4A" w:rsidRPr="00E8277B">
        <w:rPr>
          <w:rFonts w:cs="Arial"/>
          <w:sz w:val="20"/>
          <w:lang w:val="uk-UA"/>
        </w:rPr>
        <w:t xml:space="preserve"> </w:t>
      </w:r>
      <w:r w:rsidR="009F6825" w:rsidRPr="00E8277B">
        <w:rPr>
          <w:rFonts w:cs="Arial"/>
          <w:sz w:val="20"/>
          <w:lang w:val="uk-UA"/>
        </w:rPr>
        <w:t>періоду, в якому вони були</w:t>
      </w:r>
      <w:r w:rsidR="003B1D4A" w:rsidRPr="00E8277B">
        <w:rPr>
          <w:rFonts w:cs="Arial"/>
          <w:sz w:val="20"/>
          <w:lang w:val="uk-UA"/>
        </w:rPr>
        <w:t xml:space="preserve"> </w:t>
      </w:r>
      <w:r w:rsidR="009F6825" w:rsidRPr="00E8277B">
        <w:rPr>
          <w:rFonts w:cs="Arial"/>
          <w:sz w:val="20"/>
          <w:lang w:val="uk-UA"/>
        </w:rPr>
        <w:t>здійснені. Якщо актив забезпечує</w:t>
      </w:r>
      <w:r w:rsidR="003B1D4A" w:rsidRPr="00E8277B">
        <w:rPr>
          <w:rFonts w:cs="Arial"/>
          <w:sz w:val="20"/>
          <w:lang w:val="uk-UA"/>
        </w:rPr>
        <w:t xml:space="preserve"> </w:t>
      </w:r>
      <w:r w:rsidR="009F6825" w:rsidRPr="00E8277B">
        <w:rPr>
          <w:rFonts w:cs="Arial"/>
          <w:sz w:val="20"/>
          <w:lang w:val="uk-UA"/>
        </w:rPr>
        <w:t>одержання</w:t>
      </w:r>
      <w:r w:rsidR="003B1D4A" w:rsidRPr="00E8277B">
        <w:rPr>
          <w:rFonts w:cs="Arial"/>
          <w:sz w:val="20"/>
          <w:lang w:val="uk-UA"/>
        </w:rPr>
        <w:t xml:space="preserve"> </w:t>
      </w:r>
      <w:r w:rsidR="009F6825" w:rsidRPr="00E8277B">
        <w:rPr>
          <w:rFonts w:cs="Arial"/>
          <w:sz w:val="20"/>
          <w:lang w:val="uk-UA"/>
        </w:rPr>
        <w:t>економічних вигод протягом</w:t>
      </w:r>
      <w:r w:rsidR="003B1D4A" w:rsidRPr="00E8277B">
        <w:rPr>
          <w:rFonts w:cs="Arial"/>
          <w:sz w:val="20"/>
          <w:lang w:val="uk-UA"/>
        </w:rPr>
        <w:t xml:space="preserve"> </w:t>
      </w:r>
      <w:r w:rsidR="009F6825" w:rsidRPr="00E8277B">
        <w:rPr>
          <w:rFonts w:cs="Arial"/>
          <w:sz w:val="20"/>
          <w:lang w:val="uk-UA"/>
        </w:rPr>
        <w:t>кількох</w:t>
      </w:r>
      <w:r w:rsidR="003B1D4A" w:rsidRPr="00E8277B">
        <w:rPr>
          <w:rFonts w:cs="Arial"/>
          <w:sz w:val="20"/>
          <w:lang w:val="uk-UA"/>
        </w:rPr>
        <w:t xml:space="preserve"> </w:t>
      </w:r>
      <w:r w:rsidR="009F6825" w:rsidRPr="00E8277B">
        <w:rPr>
          <w:rFonts w:cs="Arial"/>
          <w:sz w:val="20"/>
          <w:lang w:val="uk-UA"/>
        </w:rPr>
        <w:t>звітних</w:t>
      </w:r>
      <w:r w:rsidR="003B1D4A" w:rsidRPr="00E8277B">
        <w:rPr>
          <w:rFonts w:cs="Arial"/>
          <w:sz w:val="20"/>
          <w:lang w:val="uk-UA"/>
        </w:rPr>
        <w:t xml:space="preserve"> </w:t>
      </w:r>
      <w:r w:rsidR="009F6825" w:rsidRPr="00E8277B">
        <w:rPr>
          <w:rFonts w:cs="Arial"/>
          <w:sz w:val="20"/>
          <w:lang w:val="uk-UA"/>
        </w:rPr>
        <w:t>періодів, то витрати</w:t>
      </w:r>
      <w:r w:rsidR="003B1D4A" w:rsidRPr="00E8277B">
        <w:rPr>
          <w:rFonts w:cs="Arial"/>
          <w:sz w:val="20"/>
          <w:lang w:val="uk-UA"/>
        </w:rPr>
        <w:t xml:space="preserve"> </w:t>
      </w:r>
      <w:r w:rsidR="009F6825" w:rsidRPr="00E8277B">
        <w:rPr>
          <w:rFonts w:cs="Arial"/>
          <w:sz w:val="20"/>
          <w:lang w:val="uk-UA"/>
        </w:rPr>
        <w:t>визнаються шляхом систематичного розподілу</w:t>
      </w:r>
      <w:r w:rsidR="003B1D4A" w:rsidRPr="00E8277B">
        <w:rPr>
          <w:rFonts w:cs="Arial"/>
          <w:sz w:val="20"/>
          <w:lang w:val="uk-UA"/>
        </w:rPr>
        <w:t xml:space="preserve"> </w:t>
      </w:r>
      <w:r w:rsidR="009F6825" w:rsidRPr="00E8277B">
        <w:rPr>
          <w:rFonts w:cs="Arial"/>
          <w:sz w:val="20"/>
          <w:lang w:val="uk-UA"/>
        </w:rPr>
        <w:t>їх</w:t>
      </w:r>
      <w:r w:rsidR="003B1D4A" w:rsidRPr="00E8277B">
        <w:rPr>
          <w:rFonts w:cs="Arial"/>
          <w:sz w:val="20"/>
          <w:lang w:val="uk-UA"/>
        </w:rPr>
        <w:t xml:space="preserve"> </w:t>
      </w:r>
      <w:r w:rsidR="009F6825" w:rsidRPr="00E8277B">
        <w:rPr>
          <w:rFonts w:cs="Arial"/>
          <w:sz w:val="20"/>
          <w:lang w:val="uk-UA"/>
        </w:rPr>
        <w:t>вартості</w:t>
      </w:r>
      <w:r w:rsidR="003B1D4A" w:rsidRPr="00E8277B">
        <w:rPr>
          <w:rFonts w:cs="Arial"/>
          <w:sz w:val="20"/>
          <w:lang w:val="uk-UA"/>
        </w:rPr>
        <w:t xml:space="preserve"> </w:t>
      </w:r>
      <w:r w:rsidR="009F6825" w:rsidRPr="00E8277B">
        <w:rPr>
          <w:rFonts w:cs="Arial"/>
          <w:sz w:val="20"/>
          <w:lang w:val="uk-UA"/>
        </w:rPr>
        <w:t>між</w:t>
      </w:r>
      <w:r w:rsidR="003B1D4A" w:rsidRPr="00E8277B">
        <w:rPr>
          <w:rFonts w:cs="Arial"/>
          <w:sz w:val="20"/>
          <w:lang w:val="uk-UA"/>
        </w:rPr>
        <w:t xml:space="preserve"> </w:t>
      </w:r>
      <w:r w:rsidR="009F6825" w:rsidRPr="00E8277B">
        <w:rPr>
          <w:rFonts w:cs="Arial"/>
          <w:sz w:val="20"/>
          <w:lang w:val="uk-UA"/>
        </w:rPr>
        <w:t>відповідними</w:t>
      </w:r>
      <w:r w:rsidR="003B1D4A" w:rsidRPr="00E8277B">
        <w:rPr>
          <w:rFonts w:cs="Arial"/>
          <w:sz w:val="20"/>
          <w:lang w:val="uk-UA"/>
        </w:rPr>
        <w:t xml:space="preserve"> </w:t>
      </w:r>
      <w:r w:rsidR="009F6825" w:rsidRPr="00E8277B">
        <w:rPr>
          <w:rFonts w:cs="Arial"/>
          <w:sz w:val="20"/>
          <w:lang w:val="uk-UA"/>
        </w:rPr>
        <w:t>звітними</w:t>
      </w:r>
      <w:r w:rsidR="003B1D4A" w:rsidRPr="00E8277B">
        <w:rPr>
          <w:rFonts w:cs="Arial"/>
          <w:sz w:val="20"/>
          <w:lang w:val="uk-UA"/>
        </w:rPr>
        <w:t xml:space="preserve"> </w:t>
      </w:r>
      <w:r w:rsidR="009F6825" w:rsidRPr="00E8277B">
        <w:rPr>
          <w:rFonts w:cs="Arial"/>
          <w:sz w:val="20"/>
          <w:lang w:val="uk-UA"/>
        </w:rPr>
        <w:t>періодами.</w:t>
      </w:r>
    </w:p>
    <w:p w14:paraId="2663A6FD" w14:textId="77777777" w:rsidR="008704D2" w:rsidRPr="00E8277B" w:rsidRDefault="00AD2348" w:rsidP="003B1D4A">
      <w:pPr>
        <w:pStyle w:val="ABC-paragrahinNotes"/>
        <w:widowControl w:val="0"/>
        <w:spacing w:before="120" w:after="0" w:line="276" w:lineRule="auto"/>
        <w:rPr>
          <w:rFonts w:cs="Arial"/>
          <w:sz w:val="20"/>
          <w:lang w:val="uk-UA"/>
        </w:rPr>
      </w:pPr>
      <w:r w:rsidRPr="00E8277B">
        <w:rPr>
          <w:rFonts w:cs="Arial"/>
          <w:b/>
          <w:sz w:val="20"/>
          <w:lang w:val="uk-UA"/>
        </w:rPr>
        <w:t>Фінансов</w:t>
      </w:r>
      <w:r w:rsidR="00D52FCC" w:rsidRPr="00E8277B">
        <w:rPr>
          <w:rFonts w:cs="Arial"/>
          <w:b/>
          <w:sz w:val="20"/>
          <w:lang w:val="uk-UA"/>
        </w:rPr>
        <w:t xml:space="preserve">і </w:t>
      </w:r>
      <w:r w:rsidRPr="00E8277B">
        <w:rPr>
          <w:rFonts w:cs="Arial"/>
          <w:b/>
          <w:sz w:val="20"/>
          <w:lang w:val="uk-UA"/>
        </w:rPr>
        <w:t>прибутки і витрати.</w:t>
      </w:r>
      <w:r w:rsidR="003B1D4A" w:rsidRPr="00E8277B">
        <w:rPr>
          <w:rFonts w:cs="Arial"/>
          <w:b/>
          <w:sz w:val="20"/>
          <w:lang w:val="uk-UA"/>
        </w:rPr>
        <w:t xml:space="preserve"> </w:t>
      </w:r>
      <w:r w:rsidR="008704D2" w:rsidRPr="00E8277B">
        <w:rPr>
          <w:rFonts w:cs="Arial"/>
          <w:sz w:val="20"/>
          <w:lang w:val="uk-UA"/>
        </w:rPr>
        <w:t>Фінансові доходи та витрати</w:t>
      </w:r>
      <w:r w:rsidR="003B1D4A" w:rsidRPr="00E8277B">
        <w:rPr>
          <w:rFonts w:cs="Arial"/>
          <w:sz w:val="20"/>
          <w:lang w:val="uk-UA"/>
        </w:rPr>
        <w:t xml:space="preserve"> </w:t>
      </w:r>
      <w:r w:rsidR="008704D2" w:rsidRPr="00E8277B">
        <w:rPr>
          <w:rFonts w:cs="Arial"/>
          <w:sz w:val="20"/>
          <w:lang w:val="uk-UA"/>
        </w:rPr>
        <w:t>включають</w:t>
      </w:r>
      <w:r w:rsidR="003B1D4A" w:rsidRPr="00E8277B">
        <w:rPr>
          <w:rFonts w:cs="Arial"/>
          <w:sz w:val="20"/>
          <w:lang w:val="uk-UA"/>
        </w:rPr>
        <w:t xml:space="preserve"> </w:t>
      </w:r>
      <w:r w:rsidR="008704D2" w:rsidRPr="00E8277B">
        <w:rPr>
          <w:rFonts w:cs="Arial"/>
          <w:sz w:val="20"/>
          <w:lang w:val="uk-UA"/>
        </w:rPr>
        <w:t>процентні</w:t>
      </w:r>
      <w:r w:rsidR="003B1D4A" w:rsidRPr="00E8277B">
        <w:rPr>
          <w:rFonts w:cs="Arial"/>
          <w:sz w:val="20"/>
          <w:lang w:val="uk-UA"/>
        </w:rPr>
        <w:t xml:space="preserve"> </w:t>
      </w:r>
      <w:r w:rsidR="008704D2" w:rsidRPr="00E8277B">
        <w:rPr>
          <w:rFonts w:cs="Arial"/>
          <w:sz w:val="20"/>
          <w:lang w:val="uk-UA"/>
        </w:rPr>
        <w:t>витрати за позиковими коштами, прибутки та збитки</w:t>
      </w:r>
      <w:r w:rsidR="003B1D4A" w:rsidRPr="00E8277B">
        <w:rPr>
          <w:rFonts w:cs="Arial"/>
          <w:sz w:val="20"/>
          <w:lang w:val="uk-UA"/>
        </w:rPr>
        <w:t xml:space="preserve"> </w:t>
      </w:r>
      <w:r w:rsidR="008704D2" w:rsidRPr="00E8277B">
        <w:rPr>
          <w:rFonts w:cs="Arial"/>
          <w:sz w:val="20"/>
          <w:lang w:val="uk-UA"/>
        </w:rPr>
        <w:t>від</w:t>
      </w:r>
      <w:r w:rsidR="003B1D4A" w:rsidRPr="00E8277B">
        <w:rPr>
          <w:rFonts w:cs="Arial"/>
          <w:sz w:val="20"/>
          <w:lang w:val="uk-UA"/>
        </w:rPr>
        <w:t xml:space="preserve"> </w:t>
      </w:r>
      <w:r w:rsidR="008704D2" w:rsidRPr="00E8277B">
        <w:rPr>
          <w:rFonts w:cs="Arial"/>
          <w:sz w:val="20"/>
          <w:lang w:val="uk-UA"/>
        </w:rPr>
        <w:t>курсової</w:t>
      </w:r>
      <w:r w:rsidR="003B1D4A" w:rsidRPr="00E8277B">
        <w:rPr>
          <w:rFonts w:cs="Arial"/>
          <w:sz w:val="20"/>
          <w:lang w:val="uk-UA"/>
        </w:rPr>
        <w:t xml:space="preserve"> </w:t>
      </w:r>
      <w:r w:rsidR="008704D2" w:rsidRPr="00E8277B">
        <w:rPr>
          <w:rFonts w:cs="Arial"/>
          <w:sz w:val="20"/>
          <w:lang w:val="uk-UA"/>
        </w:rPr>
        <w:t>різниці. Всі процентні та інші витрати за позиковими коштами відносяться на витрати із використанням методу ефективної процентної ставки.</w:t>
      </w:r>
    </w:p>
    <w:p w14:paraId="580A1199" w14:textId="77777777" w:rsidR="003F338D" w:rsidRPr="00E8277B" w:rsidRDefault="00AD2348" w:rsidP="00236F89">
      <w:pPr>
        <w:pStyle w:val="ABC-paragrahinNotes"/>
        <w:widowControl w:val="0"/>
        <w:spacing w:before="120" w:after="0" w:line="276" w:lineRule="auto"/>
        <w:rPr>
          <w:rFonts w:cs="Arial"/>
          <w:sz w:val="20"/>
          <w:lang w:val="uk-UA"/>
        </w:rPr>
      </w:pPr>
      <w:r w:rsidRPr="00E8277B">
        <w:rPr>
          <w:rFonts w:cs="Arial"/>
          <w:b/>
          <w:sz w:val="20"/>
          <w:lang w:val="uk-UA"/>
        </w:rPr>
        <w:t>Винагороди працівникам.</w:t>
      </w:r>
    </w:p>
    <w:p w14:paraId="155204AF" w14:textId="77777777" w:rsidR="00AD2348" w:rsidRPr="00E8277B" w:rsidRDefault="00AD2348" w:rsidP="00236F89">
      <w:pPr>
        <w:pStyle w:val="ABC-paragrahinNotes"/>
        <w:widowControl w:val="0"/>
        <w:spacing w:before="120" w:after="0" w:line="276" w:lineRule="auto"/>
        <w:rPr>
          <w:rFonts w:cs="Arial"/>
          <w:sz w:val="20"/>
          <w:lang w:val="uk-UA"/>
        </w:rPr>
      </w:pPr>
      <w:r w:rsidRPr="00E8277B">
        <w:rPr>
          <w:rFonts w:cs="Arial"/>
          <w:sz w:val="20"/>
          <w:lang w:val="uk-UA"/>
        </w:rPr>
        <w:t xml:space="preserve">Заробітна плата, </w:t>
      </w:r>
      <w:r w:rsidR="00F415C5" w:rsidRPr="00E8277B">
        <w:rPr>
          <w:rFonts w:cs="Arial"/>
          <w:sz w:val="20"/>
          <w:lang w:val="uk-UA"/>
        </w:rPr>
        <w:t>єдиний соціальний внесок України,</w:t>
      </w:r>
      <w:r w:rsidRPr="00E8277B">
        <w:rPr>
          <w:rFonts w:cs="Arial"/>
          <w:sz w:val="20"/>
          <w:lang w:val="uk-UA"/>
        </w:rPr>
        <w:t xml:space="preserve"> щорічні відпускні і лікарняні, преміальні і не грошові винагороди (наприклад, безкоштовне медичне обслуговування) нараховуються того року, в якому відповідні послуги надаються працівниками Компанії. </w:t>
      </w:r>
    </w:p>
    <w:p w14:paraId="068A68D9" w14:textId="77777777" w:rsidR="00B81D6B" w:rsidRPr="00E8277B" w:rsidRDefault="00B81D6B" w:rsidP="00236F89">
      <w:pPr>
        <w:pStyle w:val="ABC-paragrahinNotes"/>
        <w:widowControl w:val="0"/>
        <w:spacing w:before="120" w:after="0" w:line="276" w:lineRule="auto"/>
        <w:rPr>
          <w:rFonts w:cs="Arial"/>
          <w:sz w:val="20"/>
          <w:lang w:val="uk-UA"/>
        </w:rPr>
      </w:pPr>
    </w:p>
    <w:p w14:paraId="06E4F3F3" w14:textId="69EDB926" w:rsidR="00B91E26" w:rsidRPr="00E8277B" w:rsidRDefault="00AD2348" w:rsidP="00236F89">
      <w:pPr>
        <w:spacing w:after="120"/>
        <w:jc w:val="both"/>
        <w:rPr>
          <w:rFonts w:ascii="Arial" w:hAnsi="Arial" w:cs="Arial"/>
          <w:sz w:val="20"/>
          <w:szCs w:val="20"/>
          <w:lang w:eastAsia="uk-UA"/>
        </w:rPr>
      </w:pPr>
      <w:r w:rsidRPr="00E8277B">
        <w:rPr>
          <w:rFonts w:ascii="Arial" w:eastAsia="Times New Roman" w:hAnsi="Arial" w:cs="Arial"/>
          <w:b/>
          <w:kern w:val="28"/>
          <w:sz w:val="20"/>
          <w:szCs w:val="20"/>
          <w:lang w:eastAsia="uk-UA"/>
        </w:rPr>
        <w:t xml:space="preserve">Винагороди працівникам. План зі встановленими </w:t>
      </w:r>
      <w:r w:rsidR="00B91E26" w:rsidRPr="00E8277B">
        <w:rPr>
          <w:rFonts w:ascii="Arial" w:eastAsia="Times New Roman" w:hAnsi="Arial" w:cs="Arial"/>
          <w:b/>
          <w:kern w:val="28"/>
          <w:sz w:val="20"/>
          <w:szCs w:val="20"/>
          <w:lang w:eastAsia="uk-UA"/>
        </w:rPr>
        <w:t>внесками</w:t>
      </w:r>
      <w:r w:rsidRPr="00E8277B">
        <w:rPr>
          <w:rFonts w:ascii="Arial" w:eastAsia="Times New Roman" w:hAnsi="Arial" w:cs="Arial"/>
          <w:b/>
          <w:kern w:val="28"/>
          <w:sz w:val="20"/>
          <w:szCs w:val="20"/>
          <w:lang w:eastAsia="uk-UA"/>
        </w:rPr>
        <w:t>.</w:t>
      </w:r>
      <w:bookmarkEnd w:id="3"/>
      <w:r w:rsidR="00B91E26" w:rsidRPr="00E8277B">
        <w:rPr>
          <w:rFonts w:ascii="Arial" w:hAnsi="Arial" w:cs="Arial"/>
          <w:sz w:val="20"/>
          <w:szCs w:val="20"/>
          <w:lang w:eastAsia="uk-UA"/>
        </w:rPr>
        <w:t xml:space="preserve"> Компанія платить передбачені законодавством внески до Фонду соціального страхування по тимчасовій втраті працездатності, Фонду загальнодержавного соціального страхування України на випадок безробіття та Пенсійного фонду у </w:t>
      </w:r>
      <w:r w:rsidR="00B91E26" w:rsidRPr="00E8277B">
        <w:rPr>
          <w:rFonts w:ascii="Arial" w:hAnsi="Arial" w:cs="Arial"/>
          <w:sz w:val="20"/>
          <w:szCs w:val="20"/>
          <w:lang w:eastAsia="uk-UA"/>
        </w:rPr>
        <w:lastRenderedPageBreak/>
        <w:t xml:space="preserve">вигляді единого соціального внеску на користь своїх співробітників. Внесок розраховується як відсоток від поточної валової суми заробітної плати і відноситься на витрати у міру їх виникнення.  </w:t>
      </w:r>
    </w:p>
    <w:p w14:paraId="186F5DB6" w14:textId="77777777" w:rsidR="00AD12BD" w:rsidRPr="00E8277B" w:rsidRDefault="00AD12BD" w:rsidP="00236F89">
      <w:pPr>
        <w:spacing w:after="120"/>
        <w:jc w:val="both"/>
        <w:rPr>
          <w:rFonts w:ascii="Arial" w:eastAsia="Times New Roman" w:hAnsi="Arial" w:cs="Times New Roman"/>
          <w:sz w:val="20"/>
          <w:szCs w:val="24"/>
          <w:lang w:eastAsia="uk-UA"/>
        </w:rPr>
      </w:pPr>
      <w:r w:rsidRPr="00E8277B">
        <w:rPr>
          <w:rFonts w:ascii="Arial" w:eastAsia="Times New Roman" w:hAnsi="Arial" w:cs="Times New Roman"/>
          <w:b/>
          <w:sz w:val="20"/>
          <w:szCs w:val="24"/>
          <w:lang w:eastAsia="uk-UA"/>
        </w:rPr>
        <w:t>Винагороди працівникам. План із встановленими виплатами.</w:t>
      </w:r>
      <w:r w:rsidRPr="00E8277B">
        <w:rPr>
          <w:rFonts w:ascii="Arial" w:eastAsia="Times New Roman" w:hAnsi="Arial" w:cs="Times New Roman"/>
          <w:sz w:val="20"/>
          <w:szCs w:val="24"/>
          <w:lang w:eastAsia="uk-UA"/>
        </w:rPr>
        <w:t xml:space="preserve"> Компанія бере участь в обов’язковому державному пенсійному плані із встановленими виплатами, який передбачає достроковий вихід на пенсію працівників, що працюють на робочих місцях зі шкідливими та небезпечними для здоров’я умовами. Компанія також здійснює одноразові виплати при виході на пенсію на певних умовах.</w:t>
      </w:r>
    </w:p>
    <w:p w14:paraId="036ADDF2" w14:textId="77777777" w:rsidR="00AD12BD" w:rsidRPr="00E8277B" w:rsidRDefault="00AD12BD" w:rsidP="00236F89">
      <w:pPr>
        <w:spacing w:after="120"/>
        <w:jc w:val="both"/>
        <w:rPr>
          <w:rFonts w:ascii="Arial" w:eastAsia="Times New Roman" w:hAnsi="Arial" w:cs="Times New Roman"/>
          <w:b/>
          <w:sz w:val="20"/>
          <w:szCs w:val="24"/>
          <w:lang w:eastAsia="uk-UA"/>
        </w:rPr>
      </w:pPr>
      <w:r w:rsidRPr="00E8277B">
        <w:rPr>
          <w:rFonts w:ascii="Arial" w:eastAsia="Times New Roman" w:hAnsi="Arial" w:cs="Times New Roman"/>
          <w:sz w:val="20"/>
          <w:szCs w:val="24"/>
          <w:lang w:eastAsia="uk-UA"/>
        </w:rPr>
        <w:t xml:space="preserve">Зобов’язання за встановленими виплатами </w:t>
      </w:r>
      <w:r w:rsidR="008062F7" w:rsidRPr="00E8277B">
        <w:rPr>
          <w:rFonts w:ascii="Arial" w:eastAsia="Times New Roman" w:hAnsi="Arial" w:cs="Times New Roman"/>
          <w:sz w:val="20"/>
          <w:szCs w:val="24"/>
          <w:lang w:eastAsia="uk-UA"/>
        </w:rPr>
        <w:t>сплачуються разово за розрахунками узгодженими з Пенсійним Фондом України. Забезпечення під ці зобовязання Компанією не нараховуються, через незначні суми таких виплат.</w:t>
      </w:r>
    </w:p>
    <w:p w14:paraId="35D143B0" w14:textId="77777777" w:rsidR="00141655" w:rsidRPr="00E8277B" w:rsidRDefault="00141655" w:rsidP="00236F89">
      <w:pPr>
        <w:pStyle w:val="ABC-paragrahinNotes"/>
        <w:widowControl w:val="0"/>
        <w:spacing w:before="120" w:after="0" w:line="276" w:lineRule="auto"/>
        <w:rPr>
          <w:rFonts w:cs="Arial"/>
          <w:b/>
          <w:kern w:val="28"/>
          <w:sz w:val="20"/>
          <w:lang w:val="uk-UA"/>
        </w:rPr>
      </w:pPr>
      <w:r w:rsidRPr="00E8277B">
        <w:rPr>
          <w:rFonts w:cs="Arial"/>
          <w:b/>
          <w:kern w:val="28"/>
          <w:sz w:val="20"/>
          <w:lang w:val="uk-UA"/>
        </w:rPr>
        <w:t>6. Істотні бухгалтерські оцінки і судження при застосуванні облікової політики</w:t>
      </w:r>
    </w:p>
    <w:p w14:paraId="381E884F" w14:textId="77777777" w:rsidR="00AE424B" w:rsidRPr="00E8277B" w:rsidRDefault="00AE424B" w:rsidP="00236F89">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Компанія робить оцінки та припущення, які впливають на суми, визнані у фінансовій звітності. Розрахунки та судження постійно оцінюються і базуються на попередньому досвіді керівництва та інших факторах, у тому числі на очікуваннях щодо майбутніх подій, які вважаються обґрунтованими за існуючих обставин. Крім вказаних оцінок, керівництво Компанії також використовує певні професійні судження при застосуванні принципів облікової політики. Професійні судження, які чинять найбільш суттєвий вплив на суми, що відображаються у фінансовій звітності, та оцінки, результатом яких можуть бути значні коригування балансової вартості активів та зобов’язань протягом наступного фінансового року, включають: </w:t>
      </w:r>
    </w:p>
    <w:p w14:paraId="06602295" w14:textId="77777777" w:rsidR="00612CBB" w:rsidRPr="00E8277B" w:rsidRDefault="00612CBB" w:rsidP="00C166E2">
      <w:pPr>
        <w:pStyle w:val="ABC-paragrahinNotes"/>
        <w:widowControl w:val="0"/>
        <w:spacing w:before="120" w:after="0" w:line="276" w:lineRule="auto"/>
        <w:rPr>
          <w:rFonts w:cs="Arial"/>
          <w:b/>
          <w:kern w:val="28"/>
          <w:sz w:val="20"/>
          <w:lang w:val="uk-UA"/>
        </w:rPr>
      </w:pPr>
      <w:r w:rsidRPr="00E8277B">
        <w:rPr>
          <w:rFonts w:cs="Arial"/>
          <w:b/>
          <w:kern w:val="28"/>
          <w:sz w:val="20"/>
          <w:lang w:val="uk-UA"/>
        </w:rPr>
        <w:t>6. Істотні бухгалтерські оцінки і судження при застосуванні облікової політики (продовження)</w:t>
      </w:r>
    </w:p>
    <w:p w14:paraId="311B667A" w14:textId="77777777" w:rsidR="00AE424B" w:rsidRPr="00E8277B" w:rsidRDefault="00AE424B" w:rsidP="00C166E2">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b/>
          <w:sz w:val="20"/>
          <w:szCs w:val="24"/>
          <w:lang w:eastAsia="uk-UA"/>
        </w:rPr>
        <w:t>Припущення про подальшу безперервну діяльність.</w:t>
      </w:r>
      <w:r w:rsidR="00B81D6B" w:rsidRPr="00E8277B">
        <w:rPr>
          <w:rFonts w:ascii="Arial" w:eastAsia="Times New Roman" w:hAnsi="Arial" w:cs="Times New Roman"/>
          <w:b/>
          <w:sz w:val="20"/>
          <w:szCs w:val="24"/>
          <w:lang w:eastAsia="uk-UA"/>
        </w:rPr>
        <w:t xml:space="preserve">  </w:t>
      </w:r>
      <w:r w:rsidRPr="00E8277B">
        <w:rPr>
          <w:rFonts w:ascii="Arial" w:eastAsia="Times New Roman" w:hAnsi="Arial" w:cs="Times New Roman"/>
          <w:sz w:val="20"/>
          <w:szCs w:val="20"/>
          <w:lang w:eastAsia="uk-UA"/>
        </w:rPr>
        <w:t>Керівництво вважає, що Компанія буде продовжувати діяльність як безперервно діюче підприємство. Це припущення ґрунтується на поточних намірах та фінансовому стані Компанії (Примітка 1).</w:t>
      </w:r>
    </w:p>
    <w:p w14:paraId="03372094" w14:textId="77777777" w:rsidR="00AE424B" w:rsidRPr="00E8277B" w:rsidRDefault="00AE424B" w:rsidP="00C166E2">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b/>
          <w:sz w:val="20"/>
          <w:szCs w:val="24"/>
          <w:lang w:eastAsia="uk-UA"/>
        </w:rPr>
        <w:t>Податкове законодавство</w:t>
      </w:r>
      <w:r w:rsidRPr="00E8277B">
        <w:rPr>
          <w:rFonts w:ascii="Arial" w:eastAsia="Times New Roman" w:hAnsi="Arial" w:cs="Times New Roman"/>
          <w:b/>
          <w:i/>
          <w:sz w:val="20"/>
          <w:szCs w:val="20"/>
          <w:lang w:eastAsia="uk-UA"/>
        </w:rPr>
        <w:t>.</w:t>
      </w:r>
      <w:r w:rsidRPr="00E8277B">
        <w:rPr>
          <w:rFonts w:ascii="Arial" w:eastAsia="Times New Roman" w:hAnsi="Arial" w:cs="Times New Roman"/>
          <w:sz w:val="20"/>
          <w:szCs w:val="20"/>
          <w:lang w:eastAsia="uk-UA"/>
        </w:rPr>
        <w:t xml:space="preserve"> Податкове, валютне та митне законодавство України дозволяє різні тлумачення.</w:t>
      </w:r>
    </w:p>
    <w:p w14:paraId="74E98177" w14:textId="77777777" w:rsidR="00BE7C38" w:rsidRPr="00E8277B" w:rsidRDefault="00AE424B" w:rsidP="00C166E2">
      <w:pPr>
        <w:widowControl w:val="0"/>
        <w:spacing w:after="120"/>
        <w:jc w:val="both"/>
        <w:rPr>
          <w:rFonts w:ascii="Arial" w:eastAsia="Times New Roman" w:hAnsi="Arial" w:cs="Times New Roman"/>
          <w:bCs/>
          <w:sz w:val="20"/>
          <w:szCs w:val="20"/>
          <w:lang w:eastAsia="uk-UA"/>
        </w:rPr>
      </w:pPr>
      <w:r w:rsidRPr="00E8277B">
        <w:rPr>
          <w:rFonts w:ascii="Arial" w:eastAsia="Times New Roman" w:hAnsi="Arial" w:cs="Times New Roman"/>
          <w:b/>
          <w:sz w:val="20"/>
          <w:szCs w:val="24"/>
          <w:lang w:eastAsia="uk-UA"/>
        </w:rPr>
        <w:t xml:space="preserve">Початкове визнання операцій з пов’язаними сторонами. </w:t>
      </w:r>
      <w:r w:rsidR="00BE7C38" w:rsidRPr="00E8277B">
        <w:rPr>
          <w:rFonts w:ascii="Arial" w:eastAsia="Times New Roman" w:hAnsi="Arial" w:cs="Times New Roman"/>
          <w:bCs/>
          <w:sz w:val="20"/>
          <w:szCs w:val="24"/>
          <w:lang w:eastAsia="uk-UA"/>
        </w:rPr>
        <w:t xml:space="preserve">У підприємства немає пов’язаних осіб. </w:t>
      </w:r>
    </w:p>
    <w:p w14:paraId="3D1898CF" w14:textId="77777777" w:rsidR="00AE424B" w:rsidRPr="00E8277B" w:rsidRDefault="00AE424B" w:rsidP="00C166E2">
      <w:pPr>
        <w:widowControl w:val="0"/>
        <w:spacing w:after="120"/>
        <w:jc w:val="both"/>
        <w:rPr>
          <w:rFonts w:ascii="Arial" w:eastAsia="Times New Roman" w:hAnsi="Arial" w:cs="Times New Roman"/>
          <w:sz w:val="20"/>
          <w:szCs w:val="20"/>
          <w:lang w:eastAsia="uk-UA"/>
        </w:rPr>
      </w:pPr>
      <w:r w:rsidRPr="00E8277B">
        <w:rPr>
          <w:rFonts w:ascii="Arial" w:eastAsia="Times New Roman" w:hAnsi="Arial" w:cs="Times New Roman"/>
          <w:b/>
          <w:sz w:val="20"/>
          <w:szCs w:val="24"/>
          <w:lang w:eastAsia="uk-UA"/>
        </w:rPr>
        <w:t>Знецінення основних засобів.</w:t>
      </w:r>
      <w:r w:rsidRPr="00E8277B">
        <w:rPr>
          <w:rFonts w:ascii="Arial" w:eastAsia="Times New Roman" w:hAnsi="Arial" w:cs="Times New Roman"/>
          <w:sz w:val="20"/>
          <w:szCs w:val="20"/>
          <w:lang w:eastAsia="uk-UA"/>
        </w:rPr>
        <w:t xml:space="preserve"> На кожну звітну дату Компанія визначає наявність об’єктивних ознак знецінення основних засобів. Якщо такі об’єктивні ознаки існують, Компанія оцінює відновлювану вартість активу. Вартість відшкодування активу – це справедлива вартість активу або одиниці, що генерує грошові кошти, за вирахуванням витрат на продаж або вартість використання активу, залежно від того, яка з них більша. Вартість відшкодування визначається для окремого активу, за винятком випадків, коли від активу не надходять грошові потоки, що є значною мірою незалежними від грошових потоків, що надходять від інших активів або груп активів. Для цього необхідно розраховувати корисну вартість одиниць, що генерують грошові кошти, на які віднесений об’єкт основних засобів. Для розрахунку корисної вартості Компанія повинна здійснити оцінку очікуваних майбутніх грошових потоків від одиниці, що генерує грошові кошти, а також обрати відповідну ставку дисконту, необхідну, щоб обчислити приведену вартість цих грошових потоків. </w:t>
      </w:r>
    </w:p>
    <w:p w14:paraId="50E3480C" w14:textId="116E7873" w:rsidR="00952D80" w:rsidRPr="00E8277B" w:rsidRDefault="00536C12" w:rsidP="009F0704">
      <w:pPr>
        <w:tabs>
          <w:tab w:val="num" w:pos="426"/>
        </w:tabs>
        <w:spacing w:after="0"/>
        <w:jc w:val="both"/>
        <w:outlineLvl w:val="0"/>
        <w:rPr>
          <w:rFonts w:ascii="Arial" w:eastAsia="Times New Roman" w:hAnsi="Arial" w:cs="Times New Roman"/>
          <w:b/>
          <w:kern w:val="28"/>
          <w:sz w:val="20"/>
          <w:szCs w:val="24"/>
          <w:lang w:eastAsia="uk-UA"/>
        </w:rPr>
      </w:pPr>
      <w:bookmarkStart w:id="20" w:name="_Toc42009760"/>
      <w:r>
        <w:rPr>
          <w:rFonts w:ascii="Arial" w:eastAsia="Times New Roman" w:hAnsi="Arial" w:cs="Times New Roman"/>
          <w:b/>
          <w:kern w:val="28"/>
          <w:sz w:val="20"/>
          <w:szCs w:val="24"/>
          <w:lang w:eastAsia="uk-UA"/>
        </w:rPr>
        <w:t>7</w:t>
      </w:r>
      <w:r w:rsidR="00C4363E" w:rsidRPr="00E8277B">
        <w:rPr>
          <w:rFonts w:ascii="Arial" w:eastAsia="Times New Roman" w:hAnsi="Arial" w:cs="Times New Roman"/>
          <w:b/>
          <w:kern w:val="28"/>
          <w:sz w:val="20"/>
          <w:szCs w:val="24"/>
          <w:lang w:eastAsia="uk-UA"/>
        </w:rPr>
        <w:t>.</w:t>
      </w:r>
      <w:r w:rsidR="00952D80" w:rsidRPr="00E8277B">
        <w:rPr>
          <w:rFonts w:ascii="Arial" w:eastAsia="Times New Roman" w:hAnsi="Arial" w:cs="Times New Roman"/>
          <w:b/>
          <w:kern w:val="28"/>
          <w:sz w:val="20"/>
          <w:szCs w:val="24"/>
          <w:lang w:eastAsia="uk-UA"/>
        </w:rPr>
        <w:t xml:space="preserve"> Виправлення помилок</w:t>
      </w:r>
      <w:r w:rsidR="00815D40" w:rsidRPr="00E8277B">
        <w:rPr>
          <w:rFonts w:ascii="Arial" w:eastAsia="Times New Roman" w:hAnsi="Arial" w:cs="Times New Roman"/>
          <w:b/>
          <w:kern w:val="28"/>
          <w:sz w:val="20"/>
          <w:szCs w:val="24"/>
          <w:lang w:eastAsia="uk-UA"/>
        </w:rPr>
        <w:t>.</w:t>
      </w:r>
      <w:bookmarkEnd w:id="20"/>
    </w:p>
    <w:p w14:paraId="3A4FC834" w14:textId="56E599F9" w:rsidR="00815D40" w:rsidRPr="00E8277B" w:rsidRDefault="006E314B" w:rsidP="009F0704">
      <w:pPr>
        <w:spacing w:after="0"/>
        <w:rPr>
          <w:rFonts w:eastAsia="Times New Roman"/>
          <w:lang w:eastAsia="uk-UA"/>
        </w:rPr>
      </w:pPr>
      <w:r>
        <w:rPr>
          <w:rFonts w:eastAsia="Times New Roman"/>
          <w:lang w:eastAsia="uk-UA"/>
        </w:rPr>
        <w:t>Помилок в період  202</w:t>
      </w:r>
      <w:r w:rsidR="0032739E">
        <w:rPr>
          <w:rFonts w:eastAsia="Times New Roman"/>
          <w:lang w:eastAsia="uk-UA"/>
        </w:rPr>
        <w:t>4</w:t>
      </w:r>
      <w:r>
        <w:rPr>
          <w:rFonts w:eastAsia="Times New Roman"/>
          <w:lang w:eastAsia="uk-UA"/>
        </w:rPr>
        <w:t>- 202</w:t>
      </w:r>
      <w:r w:rsidR="0032739E">
        <w:rPr>
          <w:rFonts w:eastAsia="Times New Roman"/>
          <w:lang w:eastAsia="uk-UA"/>
        </w:rPr>
        <w:t>5</w:t>
      </w:r>
      <w:r w:rsidR="00815D40" w:rsidRPr="00E8277B">
        <w:rPr>
          <w:rFonts w:eastAsia="Times New Roman"/>
          <w:lang w:eastAsia="uk-UA"/>
        </w:rPr>
        <w:t>роках не було.</w:t>
      </w:r>
    </w:p>
    <w:p w14:paraId="21C0568C" w14:textId="2EBBA3A8" w:rsidR="00141655" w:rsidRPr="00E8277B" w:rsidRDefault="00536C12" w:rsidP="009F0704">
      <w:pPr>
        <w:tabs>
          <w:tab w:val="num" w:pos="426"/>
        </w:tabs>
        <w:spacing w:after="0"/>
        <w:jc w:val="both"/>
        <w:outlineLvl w:val="0"/>
        <w:rPr>
          <w:rFonts w:ascii="Arial" w:eastAsia="Times New Roman" w:hAnsi="Arial" w:cs="Arial"/>
          <w:b/>
          <w:kern w:val="28"/>
          <w:sz w:val="20"/>
          <w:szCs w:val="20"/>
          <w:lang w:eastAsia="uk-UA"/>
        </w:rPr>
      </w:pPr>
      <w:bookmarkStart w:id="21" w:name="_Toc42009761"/>
      <w:r>
        <w:rPr>
          <w:rFonts w:ascii="Arial" w:eastAsia="Times New Roman" w:hAnsi="Arial" w:cs="Arial"/>
          <w:b/>
          <w:kern w:val="28"/>
          <w:sz w:val="20"/>
          <w:szCs w:val="20"/>
          <w:lang w:eastAsia="uk-UA"/>
        </w:rPr>
        <w:t>8</w:t>
      </w:r>
      <w:r w:rsidR="00141655" w:rsidRPr="00E8277B">
        <w:rPr>
          <w:rFonts w:ascii="Arial" w:eastAsia="Times New Roman" w:hAnsi="Arial" w:cs="Arial"/>
          <w:b/>
          <w:kern w:val="28"/>
          <w:sz w:val="20"/>
          <w:szCs w:val="20"/>
          <w:lang w:eastAsia="uk-UA"/>
        </w:rPr>
        <w:t>. Розрахунки і операції з пов'язаними сторонами</w:t>
      </w:r>
      <w:bookmarkEnd w:id="21"/>
    </w:p>
    <w:p w14:paraId="6AC502A9" w14:textId="5169F613" w:rsidR="00585457" w:rsidRDefault="004F0F29" w:rsidP="009F0704">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Повязаних сторін у підприємства нем</w:t>
      </w:r>
      <w:r w:rsidR="006E314B">
        <w:rPr>
          <w:rFonts w:ascii="Arial" w:eastAsia="Times New Roman" w:hAnsi="Arial" w:cs="Arial"/>
          <w:sz w:val="20"/>
          <w:szCs w:val="20"/>
          <w:lang w:eastAsia="uk-UA"/>
        </w:rPr>
        <w:t>ає. Тому  таких операцій  у 202</w:t>
      </w:r>
      <w:r w:rsidR="0032739E">
        <w:rPr>
          <w:rFonts w:ascii="Arial" w:eastAsia="Times New Roman" w:hAnsi="Arial" w:cs="Arial"/>
          <w:sz w:val="20"/>
          <w:szCs w:val="20"/>
          <w:lang w:eastAsia="uk-UA"/>
        </w:rPr>
        <w:t>4</w:t>
      </w:r>
      <w:r w:rsidR="006E314B">
        <w:rPr>
          <w:rFonts w:ascii="Arial" w:eastAsia="Times New Roman" w:hAnsi="Arial" w:cs="Arial"/>
          <w:sz w:val="20"/>
          <w:szCs w:val="20"/>
          <w:lang w:eastAsia="uk-UA"/>
        </w:rPr>
        <w:t>-202</w:t>
      </w:r>
      <w:r w:rsidR="0032739E">
        <w:rPr>
          <w:rFonts w:ascii="Arial" w:eastAsia="Times New Roman" w:hAnsi="Arial" w:cs="Arial"/>
          <w:sz w:val="20"/>
          <w:szCs w:val="20"/>
          <w:lang w:eastAsia="uk-UA"/>
        </w:rPr>
        <w:t>5</w:t>
      </w:r>
      <w:r w:rsidRPr="00E8277B">
        <w:rPr>
          <w:rFonts w:ascii="Arial" w:eastAsia="Times New Roman" w:hAnsi="Arial" w:cs="Arial"/>
          <w:sz w:val="20"/>
          <w:szCs w:val="20"/>
          <w:lang w:eastAsia="uk-UA"/>
        </w:rPr>
        <w:t>рр. не було.</w:t>
      </w:r>
    </w:p>
    <w:p w14:paraId="43BCFD9A" w14:textId="77777777" w:rsidR="0011505C" w:rsidRDefault="0011505C" w:rsidP="009F0704">
      <w:pPr>
        <w:spacing w:after="0"/>
        <w:jc w:val="both"/>
        <w:rPr>
          <w:rFonts w:ascii="Arial" w:eastAsia="Times New Roman" w:hAnsi="Arial" w:cs="Arial"/>
          <w:b/>
          <w:bCs/>
          <w:sz w:val="20"/>
          <w:szCs w:val="20"/>
          <w:lang w:eastAsia="uk-UA"/>
        </w:rPr>
      </w:pPr>
    </w:p>
    <w:p w14:paraId="3FAFECAF" w14:textId="67B10534" w:rsidR="0050236F" w:rsidRPr="0011505C" w:rsidRDefault="0050236F" w:rsidP="009F0704">
      <w:pPr>
        <w:spacing w:after="0"/>
        <w:jc w:val="both"/>
        <w:rPr>
          <w:rFonts w:ascii="Arial" w:eastAsia="Times New Roman" w:hAnsi="Arial" w:cs="Arial"/>
          <w:b/>
          <w:bCs/>
          <w:sz w:val="20"/>
          <w:szCs w:val="20"/>
          <w:lang w:eastAsia="uk-UA"/>
        </w:rPr>
      </w:pPr>
      <w:r w:rsidRPr="0011505C">
        <w:rPr>
          <w:rFonts w:ascii="Arial" w:eastAsia="Times New Roman" w:hAnsi="Arial" w:cs="Arial"/>
          <w:b/>
          <w:bCs/>
          <w:sz w:val="20"/>
          <w:szCs w:val="20"/>
          <w:lang w:eastAsia="uk-UA"/>
        </w:rPr>
        <w:t xml:space="preserve">9. Підприємство </w:t>
      </w:r>
      <w:r w:rsidR="0011505C">
        <w:rPr>
          <w:rFonts w:ascii="Arial" w:eastAsia="Times New Roman" w:hAnsi="Arial" w:cs="Arial"/>
          <w:b/>
          <w:bCs/>
          <w:sz w:val="20"/>
          <w:szCs w:val="20"/>
          <w:lang w:eastAsia="uk-UA"/>
        </w:rPr>
        <w:t xml:space="preserve">складає та подає фінансову звітність малого підприємства </w:t>
      </w:r>
    </w:p>
    <w:p w14:paraId="23040A61" w14:textId="77777777" w:rsidR="006C51D3" w:rsidRPr="00E8277B" w:rsidRDefault="006C51D3" w:rsidP="00585457">
      <w:pPr>
        <w:spacing w:after="0"/>
        <w:jc w:val="both"/>
        <w:rPr>
          <w:rFonts w:ascii="Arial" w:eastAsia="Times New Roman" w:hAnsi="Arial" w:cs="Arial"/>
          <w:b/>
          <w:kern w:val="28"/>
          <w:sz w:val="20"/>
          <w:szCs w:val="20"/>
          <w:lang w:eastAsia="uk-UA"/>
        </w:rPr>
      </w:pPr>
    </w:p>
    <w:p w14:paraId="3CA16541" w14:textId="77777777" w:rsidR="000B643D" w:rsidRDefault="000B643D" w:rsidP="00585457">
      <w:pPr>
        <w:spacing w:after="0"/>
        <w:jc w:val="both"/>
        <w:rPr>
          <w:rFonts w:ascii="Arial" w:eastAsia="Times New Roman" w:hAnsi="Arial" w:cs="Arial"/>
          <w:b/>
          <w:kern w:val="28"/>
          <w:sz w:val="20"/>
          <w:szCs w:val="20"/>
          <w:lang w:eastAsia="uk-UA"/>
        </w:rPr>
      </w:pPr>
    </w:p>
    <w:p w14:paraId="66C1E172" w14:textId="77777777" w:rsidR="000B643D" w:rsidRDefault="000B643D" w:rsidP="00585457">
      <w:pPr>
        <w:spacing w:after="0"/>
        <w:jc w:val="both"/>
        <w:rPr>
          <w:rFonts w:ascii="Arial" w:eastAsia="Times New Roman" w:hAnsi="Arial" w:cs="Arial"/>
          <w:b/>
          <w:kern w:val="28"/>
          <w:sz w:val="20"/>
          <w:szCs w:val="20"/>
          <w:lang w:eastAsia="uk-UA"/>
        </w:rPr>
      </w:pPr>
    </w:p>
    <w:p w14:paraId="18341ADD" w14:textId="77777777" w:rsidR="000B643D" w:rsidRDefault="000B643D" w:rsidP="00585457">
      <w:pPr>
        <w:spacing w:after="0"/>
        <w:jc w:val="both"/>
        <w:rPr>
          <w:rFonts w:ascii="Arial" w:eastAsia="Times New Roman" w:hAnsi="Arial" w:cs="Arial"/>
          <w:b/>
          <w:kern w:val="28"/>
          <w:sz w:val="20"/>
          <w:szCs w:val="20"/>
          <w:lang w:eastAsia="uk-UA"/>
        </w:rPr>
      </w:pPr>
    </w:p>
    <w:p w14:paraId="27EC2A9F" w14:textId="77777777" w:rsidR="000B643D" w:rsidRDefault="000B643D" w:rsidP="00585457">
      <w:pPr>
        <w:spacing w:after="0"/>
        <w:jc w:val="both"/>
        <w:rPr>
          <w:rFonts w:ascii="Arial" w:eastAsia="Times New Roman" w:hAnsi="Arial" w:cs="Arial"/>
          <w:b/>
          <w:kern w:val="28"/>
          <w:sz w:val="20"/>
          <w:szCs w:val="20"/>
          <w:lang w:eastAsia="uk-UA"/>
        </w:rPr>
      </w:pPr>
    </w:p>
    <w:p w14:paraId="726E5A4C" w14:textId="77777777" w:rsidR="000B643D" w:rsidRDefault="000B643D" w:rsidP="00585457">
      <w:pPr>
        <w:spacing w:after="0"/>
        <w:jc w:val="both"/>
        <w:rPr>
          <w:rFonts w:ascii="Arial" w:eastAsia="Times New Roman" w:hAnsi="Arial" w:cs="Arial"/>
          <w:b/>
          <w:kern w:val="28"/>
          <w:sz w:val="20"/>
          <w:szCs w:val="20"/>
          <w:lang w:eastAsia="uk-UA"/>
        </w:rPr>
      </w:pPr>
    </w:p>
    <w:p w14:paraId="054726FA" w14:textId="77777777" w:rsidR="000B643D" w:rsidRDefault="000B643D" w:rsidP="00585457">
      <w:pPr>
        <w:spacing w:after="0"/>
        <w:jc w:val="both"/>
        <w:rPr>
          <w:rFonts w:ascii="Arial" w:eastAsia="Times New Roman" w:hAnsi="Arial" w:cs="Arial"/>
          <w:b/>
          <w:kern w:val="28"/>
          <w:sz w:val="20"/>
          <w:szCs w:val="20"/>
          <w:lang w:eastAsia="uk-UA"/>
        </w:rPr>
      </w:pPr>
    </w:p>
    <w:p w14:paraId="737878CA" w14:textId="77777777" w:rsidR="000B643D" w:rsidRDefault="000B643D" w:rsidP="00585457">
      <w:pPr>
        <w:spacing w:after="0"/>
        <w:jc w:val="both"/>
        <w:rPr>
          <w:rFonts w:ascii="Arial" w:eastAsia="Times New Roman" w:hAnsi="Arial" w:cs="Arial"/>
          <w:b/>
          <w:kern w:val="28"/>
          <w:sz w:val="20"/>
          <w:szCs w:val="20"/>
          <w:lang w:eastAsia="uk-UA"/>
        </w:rPr>
      </w:pPr>
    </w:p>
    <w:p w14:paraId="05AF930B" w14:textId="77777777" w:rsidR="000B643D" w:rsidRDefault="000B643D" w:rsidP="00585457">
      <w:pPr>
        <w:spacing w:after="0"/>
        <w:jc w:val="both"/>
        <w:rPr>
          <w:rFonts w:ascii="Arial" w:eastAsia="Times New Roman" w:hAnsi="Arial" w:cs="Arial"/>
          <w:b/>
          <w:kern w:val="28"/>
          <w:sz w:val="20"/>
          <w:szCs w:val="20"/>
          <w:lang w:eastAsia="uk-UA"/>
        </w:rPr>
      </w:pPr>
    </w:p>
    <w:p w14:paraId="52CD4090" w14:textId="77777777" w:rsidR="000B643D" w:rsidRDefault="000B643D" w:rsidP="00585457">
      <w:pPr>
        <w:spacing w:after="0"/>
        <w:jc w:val="both"/>
        <w:rPr>
          <w:rFonts w:ascii="Arial" w:eastAsia="Times New Roman" w:hAnsi="Arial" w:cs="Arial"/>
          <w:b/>
          <w:kern w:val="28"/>
          <w:sz w:val="20"/>
          <w:szCs w:val="20"/>
          <w:lang w:eastAsia="uk-UA"/>
        </w:rPr>
      </w:pPr>
    </w:p>
    <w:p w14:paraId="6D0EDDD0" w14:textId="3235C2FC" w:rsidR="00D70E98" w:rsidRPr="00E8277B" w:rsidRDefault="0011505C" w:rsidP="00585457">
      <w:pPr>
        <w:spacing w:after="0"/>
        <w:jc w:val="both"/>
        <w:rPr>
          <w:rFonts w:ascii="Arial" w:eastAsia="Times New Roman" w:hAnsi="Arial" w:cs="Arial"/>
          <w:b/>
          <w:kern w:val="28"/>
          <w:sz w:val="20"/>
          <w:szCs w:val="20"/>
          <w:lang w:eastAsia="uk-UA"/>
        </w:rPr>
      </w:pPr>
      <w:r>
        <w:rPr>
          <w:rFonts w:ascii="Arial" w:eastAsia="Times New Roman" w:hAnsi="Arial" w:cs="Arial"/>
          <w:b/>
          <w:kern w:val="28"/>
          <w:sz w:val="20"/>
          <w:szCs w:val="20"/>
          <w:lang w:eastAsia="uk-UA"/>
        </w:rPr>
        <w:t>10</w:t>
      </w:r>
      <w:r w:rsidR="00141655" w:rsidRPr="00E8277B">
        <w:rPr>
          <w:rFonts w:ascii="Arial" w:eastAsia="Times New Roman" w:hAnsi="Arial" w:cs="Arial"/>
          <w:b/>
          <w:kern w:val="28"/>
          <w:sz w:val="20"/>
          <w:szCs w:val="20"/>
          <w:lang w:eastAsia="uk-UA"/>
        </w:rPr>
        <w:t>. Основні засоби (до рядків балансу 1005, 1010)</w:t>
      </w:r>
      <w:r w:rsidR="00C955A2" w:rsidRPr="00E8277B">
        <w:rPr>
          <w:rFonts w:ascii="Arial" w:eastAsia="Times New Roman" w:hAnsi="Arial" w:cs="Arial"/>
          <w:b/>
          <w:kern w:val="28"/>
          <w:sz w:val="20"/>
          <w:szCs w:val="20"/>
          <w:lang w:eastAsia="uk-UA"/>
        </w:rPr>
        <w:t>, Нематеріальні активи (до рядків балансу 1000)</w:t>
      </w:r>
    </w:p>
    <w:p w14:paraId="6E6065B4" w14:textId="77777777" w:rsidR="00B822C6" w:rsidRPr="00E8277B" w:rsidRDefault="00141655" w:rsidP="00915BD9">
      <w:pPr>
        <w:keepNext/>
        <w:spacing w:after="24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У балансовій вартості основних засобів</w:t>
      </w:r>
      <w:r w:rsidR="00C955A2" w:rsidRPr="00E8277B">
        <w:rPr>
          <w:rFonts w:ascii="Arial" w:eastAsia="Times New Roman" w:hAnsi="Arial" w:cs="Times New Roman"/>
          <w:sz w:val="20"/>
          <w:szCs w:val="24"/>
          <w:lang w:eastAsia="uk-UA"/>
        </w:rPr>
        <w:t xml:space="preserve"> та нематеріальних активів</w:t>
      </w:r>
      <w:r w:rsidRPr="00E8277B">
        <w:rPr>
          <w:rFonts w:ascii="Arial" w:eastAsia="Times New Roman" w:hAnsi="Arial" w:cs="Times New Roman"/>
          <w:sz w:val="20"/>
          <w:szCs w:val="24"/>
          <w:lang w:eastAsia="uk-UA"/>
        </w:rPr>
        <w:t xml:space="preserve"> сталися наступні зміни:</w:t>
      </w:r>
    </w:p>
    <w:tbl>
      <w:tblPr>
        <w:tblpPr w:leftFromText="180" w:rightFromText="180" w:vertAnchor="text" w:tblpX="-168" w:tblpY="1"/>
        <w:tblOverlap w:val="never"/>
        <w:tblW w:w="5155" w:type="pct"/>
        <w:tblLayout w:type="fixed"/>
        <w:tblCellMar>
          <w:left w:w="56" w:type="dxa"/>
          <w:right w:w="56" w:type="dxa"/>
        </w:tblCellMar>
        <w:tblLook w:val="0000" w:firstRow="0" w:lastRow="0" w:firstColumn="0" w:lastColumn="0" w:noHBand="0" w:noVBand="0"/>
      </w:tblPr>
      <w:tblGrid>
        <w:gridCol w:w="55"/>
        <w:gridCol w:w="2349"/>
        <w:gridCol w:w="60"/>
        <w:gridCol w:w="948"/>
        <w:gridCol w:w="60"/>
        <w:gridCol w:w="1200"/>
        <w:gridCol w:w="60"/>
        <w:gridCol w:w="1500"/>
        <w:gridCol w:w="60"/>
        <w:gridCol w:w="934"/>
        <w:gridCol w:w="60"/>
        <w:gridCol w:w="1524"/>
        <w:gridCol w:w="60"/>
        <w:gridCol w:w="1008"/>
        <w:gridCol w:w="58"/>
      </w:tblGrid>
      <w:tr w:rsidR="00360DB9" w:rsidRPr="00E8277B" w14:paraId="7283869B" w14:textId="77777777" w:rsidTr="0032739E">
        <w:trPr>
          <w:gridBefore w:val="1"/>
          <w:wBefore w:w="28" w:type="pct"/>
          <w:trHeight w:val="423"/>
        </w:trPr>
        <w:tc>
          <w:tcPr>
            <w:tcW w:w="1212" w:type="pct"/>
            <w:gridSpan w:val="2"/>
            <w:tcBorders>
              <w:bottom w:val="single" w:sz="12" w:space="0" w:color="auto"/>
            </w:tcBorders>
            <w:vAlign w:val="bottom"/>
          </w:tcPr>
          <w:p w14:paraId="032A8F06" w14:textId="77777777" w:rsidR="00E42EFD" w:rsidRPr="00E8277B" w:rsidRDefault="00E42EFD" w:rsidP="007D3872">
            <w:pPr>
              <w:spacing w:after="0" w:line="240" w:lineRule="auto"/>
              <w:rPr>
                <w:rFonts w:ascii="Arial" w:eastAsia="Times New Roman" w:hAnsi="Arial" w:cs="Arial"/>
                <w:bCs/>
                <w:sz w:val="18"/>
                <w:szCs w:val="18"/>
                <w:lang w:eastAsia="ru-RU"/>
              </w:rPr>
            </w:pPr>
            <w:r w:rsidRPr="00E8277B">
              <w:rPr>
                <w:rFonts w:ascii="Arial" w:eastAsia="Times New Roman" w:hAnsi="Arial" w:cs="Arial"/>
                <w:bCs/>
                <w:i/>
                <w:sz w:val="18"/>
                <w:szCs w:val="18"/>
                <w:lang w:eastAsia="uk-UA"/>
              </w:rPr>
              <w:t>у  тисячах  гривень</w:t>
            </w:r>
          </w:p>
        </w:tc>
        <w:tc>
          <w:tcPr>
            <w:tcW w:w="507" w:type="pct"/>
            <w:gridSpan w:val="2"/>
            <w:tcBorders>
              <w:bottom w:val="single" w:sz="12" w:space="0" w:color="auto"/>
            </w:tcBorders>
            <w:vAlign w:val="bottom"/>
          </w:tcPr>
          <w:p w14:paraId="12BD8A8F" w14:textId="77777777" w:rsidR="00E42EFD" w:rsidRPr="00E8277B" w:rsidRDefault="00E42EFD"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Будівлі і споруди</w:t>
            </w:r>
          </w:p>
        </w:tc>
        <w:tc>
          <w:tcPr>
            <w:tcW w:w="634" w:type="pct"/>
            <w:gridSpan w:val="2"/>
            <w:tcBorders>
              <w:bottom w:val="single" w:sz="12" w:space="0" w:color="auto"/>
            </w:tcBorders>
            <w:vAlign w:val="bottom"/>
          </w:tcPr>
          <w:p w14:paraId="0C795E54" w14:textId="77777777" w:rsidR="00E42EFD" w:rsidRPr="00E8277B" w:rsidRDefault="00E42EFD"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Виробничеобладнання</w:t>
            </w:r>
          </w:p>
        </w:tc>
        <w:tc>
          <w:tcPr>
            <w:tcW w:w="785" w:type="pct"/>
            <w:gridSpan w:val="2"/>
            <w:tcBorders>
              <w:bottom w:val="single" w:sz="12" w:space="0" w:color="auto"/>
            </w:tcBorders>
            <w:vAlign w:val="bottom"/>
          </w:tcPr>
          <w:p w14:paraId="272486D9" w14:textId="17B99C79" w:rsidR="00E42EFD" w:rsidRPr="00E8277B" w:rsidRDefault="00E96E6B"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Транспортні</w:t>
            </w:r>
            <w:r w:rsidR="00307E6E" w:rsidRPr="00E8277B">
              <w:rPr>
                <w:rFonts w:ascii="Arial" w:hAnsi="Arial" w:cs="Arial"/>
                <w:b/>
                <w:bCs/>
                <w:color w:val="000000"/>
                <w:sz w:val="18"/>
                <w:szCs w:val="18"/>
                <w:lang w:eastAsia="ru-RU"/>
              </w:rPr>
              <w:t xml:space="preserve"> </w:t>
            </w:r>
            <w:r w:rsidRPr="00E8277B">
              <w:rPr>
                <w:rFonts w:ascii="Arial" w:hAnsi="Arial" w:cs="Arial"/>
                <w:b/>
                <w:bCs/>
                <w:color w:val="000000"/>
                <w:sz w:val="18"/>
                <w:szCs w:val="18"/>
                <w:lang w:eastAsia="ru-RU"/>
              </w:rPr>
              <w:t>засоби</w:t>
            </w:r>
          </w:p>
        </w:tc>
        <w:tc>
          <w:tcPr>
            <w:tcW w:w="500" w:type="pct"/>
            <w:gridSpan w:val="2"/>
            <w:tcBorders>
              <w:bottom w:val="single" w:sz="12" w:space="0" w:color="auto"/>
            </w:tcBorders>
            <w:vAlign w:val="center"/>
          </w:tcPr>
          <w:p w14:paraId="3F55ED80" w14:textId="77777777" w:rsidR="00E42EFD" w:rsidRPr="00E8277B" w:rsidRDefault="00E96E6B"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Інші</w:t>
            </w:r>
          </w:p>
        </w:tc>
        <w:tc>
          <w:tcPr>
            <w:tcW w:w="797" w:type="pct"/>
            <w:gridSpan w:val="2"/>
            <w:tcBorders>
              <w:bottom w:val="single" w:sz="12" w:space="0" w:color="auto"/>
            </w:tcBorders>
            <w:vAlign w:val="center"/>
          </w:tcPr>
          <w:p w14:paraId="7424AD9F" w14:textId="77777777" w:rsidR="005F07C6" w:rsidRDefault="00E42EFD"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Нематеріальні</w:t>
            </w:r>
          </w:p>
          <w:p w14:paraId="5E8529F4" w14:textId="434CCB6B" w:rsidR="00E42EFD" w:rsidRPr="00E8277B" w:rsidRDefault="00E42EFD"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активи</w:t>
            </w:r>
          </w:p>
        </w:tc>
        <w:tc>
          <w:tcPr>
            <w:tcW w:w="536" w:type="pct"/>
            <w:gridSpan w:val="2"/>
            <w:tcBorders>
              <w:bottom w:val="single" w:sz="12" w:space="0" w:color="auto"/>
            </w:tcBorders>
            <w:vAlign w:val="center"/>
          </w:tcPr>
          <w:p w14:paraId="35A76968" w14:textId="77777777" w:rsidR="00E42EFD" w:rsidRPr="00E8277B" w:rsidRDefault="00E42EFD" w:rsidP="007D3872">
            <w:pPr>
              <w:rPr>
                <w:rFonts w:ascii="Arial" w:hAnsi="Arial" w:cs="Arial"/>
                <w:b/>
                <w:bCs/>
                <w:color w:val="000000"/>
                <w:sz w:val="18"/>
                <w:szCs w:val="18"/>
                <w:lang w:eastAsia="ru-RU"/>
              </w:rPr>
            </w:pPr>
            <w:r w:rsidRPr="00E8277B">
              <w:rPr>
                <w:rFonts w:ascii="Arial" w:hAnsi="Arial" w:cs="Arial"/>
                <w:b/>
                <w:bCs/>
                <w:color w:val="000000"/>
                <w:sz w:val="18"/>
                <w:szCs w:val="18"/>
                <w:lang w:eastAsia="ru-RU"/>
              </w:rPr>
              <w:t>Всього</w:t>
            </w:r>
          </w:p>
        </w:tc>
      </w:tr>
      <w:tr w:rsidR="00360DB9" w:rsidRPr="00E8277B" w14:paraId="13B14862" w14:textId="77777777" w:rsidTr="0032739E">
        <w:trPr>
          <w:gridBefore w:val="1"/>
          <w:wBefore w:w="28" w:type="pct"/>
          <w:trHeight w:val="109"/>
        </w:trPr>
        <w:tc>
          <w:tcPr>
            <w:tcW w:w="1212" w:type="pct"/>
            <w:gridSpan w:val="2"/>
            <w:tcBorders>
              <w:top w:val="single" w:sz="12" w:space="0" w:color="auto"/>
            </w:tcBorders>
          </w:tcPr>
          <w:p w14:paraId="3ACFE19E" w14:textId="3E1B5927" w:rsidR="00360DB9" w:rsidRPr="00951400" w:rsidRDefault="0056290E" w:rsidP="007D3872">
            <w:pPr>
              <w:spacing w:after="0" w:line="240" w:lineRule="auto"/>
              <w:rPr>
                <w:rFonts w:ascii="Arial" w:eastAsia="Times New Roman" w:hAnsi="Arial" w:cs="Arial"/>
                <w:bCs/>
                <w:sz w:val="18"/>
                <w:szCs w:val="18"/>
                <w:lang w:eastAsia="ru-RU"/>
              </w:rPr>
            </w:pPr>
            <w:r w:rsidRPr="00951400">
              <w:rPr>
                <w:rFonts w:ascii="Arial" w:eastAsia="Times New Roman" w:hAnsi="Arial" w:cs="Arial"/>
                <w:b/>
                <w:bCs/>
                <w:sz w:val="18"/>
                <w:szCs w:val="18"/>
                <w:lang w:eastAsia="ru-RU"/>
              </w:rPr>
              <w:t>На 1 січня 202</w:t>
            </w:r>
            <w:r w:rsidR="0032739E">
              <w:rPr>
                <w:rFonts w:ascii="Arial" w:eastAsia="Times New Roman" w:hAnsi="Arial" w:cs="Arial"/>
                <w:b/>
                <w:bCs/>
                <w:sz w:val="18"/>
                <w:szCs w:val="18"/>
                <w:lang w:eastAsia="ru-RU"/>
              </w:rPr>
              <w:t>4</w:t>
            </w:r>
            <w:r w:rsidR="00360DB9" w:rsidRPr="00951400">
              <w:rPr>
                <w:rFonts w:ascii="Arial" w:eastAsia="Times New Roman" w:hAnsi="Arial" w:cs="Arial"/>
                <w:b/>
                <w:bCs/>
                <w:sz w:val="18"/>
                <w:szCs w:val="18"/>
                <w:lang w:eastAsia="ru-RU"/>
              </w:rPr>
              <w:t>р.</w:t>
            </w:r>
          </w:p>
        </w:tc>
        <w:tc>
          <w:tcPr>
            <w:tcW w:w="507" w:type="pct"/>
            <w:gridSpan w:val="2"/>
            <w:tcBorders>
              <w:top w:val="single" w:sz="12" w:space="0" w:color="auto"/>
            </w:tcBorders>
            <w:vAlign w:val="center"/>
          </w:tcPr>
          <w:p w14:paraId="540F473C" w14:textId="77777777" w:rsidR="00360DB9" w:rsidRPr="00951400" w:rsidRDefault="00360DB9" w:rsidP="007D3872">
            <w:pPr>
              <w:spacing w:after="0" w:line="240" w:lineRule="auto"/>
              <w:rPr>
                <w:rFonts w:ascii="Arial" w:eastAsia="Times New Roman" w:hAnsi="Arial" w:cs="Arial"/>
                <w:b/>
                <w:bCs/>
                <w:sz w:val="18"/>
                <w:szCs w:val="18"/>
                <w:lang w:eastAsia="ru-RU"/>
              </w:rPr>
            </w:pPr>
          </w:p>
        </w:tc>
        <w:tc>
          <w:tcPr>
            <w:tcW w:w="634" w:type="pct"/>
            <w:gridSpan w:val="2"/>
            <w:tcBorders>
              <w:top w:val="single" w:sz="12" w:space="0" w:color="auto"/>
            </w:tcBorders>
            <w:vAlign w:val="center"/>
          </w:tcPr>
          <w:p w14:paraId="692CA4A8" w14:textId="77777777" w:rsidR="00360DB9" w:rsidRPr="00951400" w:rsidRDefault="00360DB9" w:rsidP="007D3872">
            <w:pPr>
              <w:spacing w:after="0" w:line="240" w:lineRule="auto"/>
              <w:rPr>
                <w:rFonts w:ascii="Arial" w:hAnsi="Arial" w:cs="Arial"/>
                <w:color w:val="000000"/>
                <w:sz w:val="18"/>
                <w:szCs w:val="18"/>
                <w:lang w:eastAsia="ru-RU"/>
              </w:rPr>
            </w:pPr>
          </w:p>
        </w:tc>
        <w:tc>
          <w:tcPr>
            <w:tcW w:w="785" w:type="pct"/>
            <w:gridSpan w:val="2"/>
            <w:tcBorders>
              <w:top w:val="single" w:sz="12" w:space="0" w:color="auto"/>
            </w:tcBorders>
            <w:vAlign w:val="center"/>
          </w:tcPr>
          <w:p w14:paraId="70B5B564" w14:textId="77777777" w:rsidR="00360DB9" w:rsidRPr="00951400" w:rsidRDefault="00360DB9" w:rsidP="007D3872">
            <w:pPr>
              <w:spacing w:after="0" w:line="240" w:lineRule="auto"/>
              <w:rPr>
                <w:rFonts w:ascii="Arial" w:eastAsia="Times New Roman" w:hAnsi="Arial" w:cs="Arial"/>
                <w:b/>
                <w:bCs/>
                <w:sz w:val="18"/>
                <w:szCs w:val="18"/>
                <w:lang w:eastAsia="ru-RU"/>
              </w:rPr>
            </w:pPr>
          </w:p>
        </w:tc>
        <w:tc>
          <w:tcPr>
            <w:tcW w:w="500" w:type="pct"/>
            <w:gridSpan w:val="2"/>
            <w:tcBorders>
              <w:top w:val="single" w:sz="12" w:space="0" w:color="auto"/>
            </w:tcBorders>
            <w:vAlign w:val="center"/>
          </w:tcPr>
          <w:p w14:paraId="05FCC0E8" w14:textId="77777777" w:rsidR="00360DB9" w:rsidRPr="00951400" w:rsidRDefault="00360DB9" w:rsidP="007D3872">
            <w:pPr>
              <w:spacing w:after="0" w:line="240" w:lineRule="auto"/>
              <w:rPr>
                <w:rFonts w:ascii="Arial" w:eastAsia="Times New Roman" w:hAnsi="Arial" w:cs="Arial"/>
                <w:b/>
                <w:bCs/>
                <w:sz w:val="18"/>
                <w:szCs w:val="18"/>
                <w:lang w:eastAsia="ru-RU"/>
              </w:rPr>
            </w:pPr>
          </w:p>
        </w:tc>
        <w:tc>
          <w:tcPr>
            <w:tcW w:w="797" w:type="pct"/>
            <w:gridSpan w:val="2"/>
            <w:tcBorders>
              <w:top w:val="single" w:sz="12" w:space="0" w:color="auto"/>
            </w:tcBorders>
            <w:vAlign w:val="center"/>
          </w:tcPr>
          <w:p w14:paraId="4C813642" w14:textId="77777777" w:rsidR="00360DB9" w:rsidRPr="00951400" w:rsidRDefault="00360DB9" w:rsidP="007D3872">
            <w:pPr>
              <w:spacing w:after="0" w:line="240" w:lineRule="auto"/>
              <w:rPr>
                <w:rFonts w:ascii="Arial" w:eastAsia="Times New Roman" w:hAnsi="Arial" w:cs="Arial"/>
                <w:b/>
                <w:bCs/>
                <w:sz w:val="18"/>
                <w:szCs w:val="18"/>
                <w:lang w:eastAsia="ru-RU"/>
              </w:rPr>
            </w:pPr>
          </w:p>
        </w:tc>
        <w:tc>
          <w:tcPr>
            <w:tcW w:w="536" w:type="pct"/>
            <w:gridSpan w:val="2"/>
            <w:tcBorders>
              <w:top w:val="single" w:sz="12" w:space="0" w:color="auto"/>
            </w:tcBorders>
            <w:vAlign w:val="center"/>
          </w:tcPr>
          <w:p w14:paraId="140B61BD" w14:textId="77777777" w:rsidR="00360DB9" w:rsidRPr="00951400" w:rsidRDefault="00360DB9" w:rsidP="007D3872">
            <w:pPr>
              <w:spacing w:after="0" w:line="240" w:lineRule="auto"/>
              <w:rPr>
                <w:rFonts w:ascii="Arial" w:eastAsia="Times New Roman" w:hAnsi="Arial" w:cs="Arial"/>
                <w:b/>
                <w:bCs/>
                <w:sz w:val="18"/>
                <w:szCs w:val="18"/>
                <w:lang w:eastAsia="ru-RU"/>
              </w:rPr>
            </w:pPr>
          </w:p>
        </w:tc>
      </w:tr>
      <w:tr w:rsidR="0032739E" w:rsidRPr="00E8277B" w14:paraId="1EBD5B49" w14:textId="77777777" w:rsidTr="0032739E">
        <w:trPr>
          <w:gridBefore w:val="1"/>
          <w:wBefore w:w="28" w:type="pct"/>
          <w:trHeight w:val="516"/>
        </w:trPr>
        <w:tc>
          <w:tcPr>
            <w:tcW w:w="1212" w:type="pct"/>
            <w:gridSpan w:val="2"/>
          </w:tcPr>
          <w:p w14:paraId="13329E56" w14:textId="41B54B8A" w:rsidR="0032739E" w:rsidRPr="00951400" w:rsidRDefault="0032739E" w:rsidP="0032739E">
            <w:pPr>
              <w:spacing w:after="0" w:line="240" w:lineRule="auto"/>
              <w:rPr>
                <w:rFonts w:ascii="Arial" w:eastAsia="Times New Roman" w:hAnsi="Arial" w:cs="Arial"/>
                <w:bCs/>
                <w:sz w:val="18"/>
                <w:szCs w:val="18"/>
                <w:lang w:eastAsia="ru-RU"/>
              </w:rPr>
            </w:pPr>
            <w:r w:rsidRPr="00951400">
              <w:rPr>
                <w:rFonts w:ascii="Arial" w:eastAsia="Times New Roman" w:hAnsi="Arial" w:cs="Arial"/>
                <w:bCs/>
                <w:sz w:val="18"/>
                <w:szCs w:val="18"/>
                <w:lang w:eastAsia="ru-RU"/>
              </w:rPr>
              <w:t>Первісна або переоцінена вартість на 01 січня 20</w:t>
            </w:r>
            <w:r>
              <w:rPr>
                <w:rFonts w:ascii="Arial" w:eastAsia="Times New Roman" w:hAnsi="Arial" w:cs="Arial"/>
                <w:bCs/>
                <w:sz w:val="18"/>
                <w:szCs w:val="18"/>
                <w:lang w:eastAsia="ru-RU"/>
              </w:rPr>
              <w:t>2</w:t>
            </w:r>
            <w:r w:rsidR="00FB48B6">
              <w:rPr>
                <w:rFonts w:ascii="Arial" w:eastAsia="Times New Roman" w:hAnsi="Arial" w:cs="Arial"/>
                <w:bCs/>
                <w:sz w:val="18"/>
                <w:szCs w:val="18"/>
                <w:lang w:eastAsia="ru-RU"/>
              </w:rPr>
              <w:t>4</w:t>
            </w:r>
            <w:r w:rsidRPr="00951400">
              <w:rPr>
                <w:rFonts w:ascii="Arial" w:eastAsia="Times New Roman" w:hAnsi="Arial" w:cs="Arial"/>
                <w:bCs/>
                <w:sz w:val="18"/>
                <w:szCs w:val="18"/>
                <w:lang w:eastAsia="ru-RU"/>
              </w:rPr>
              <w:t>р.</w:t>
            </w:r>
          </w:p>
        </w:tc>
        <w:tc>
          <w:tcPr>
            <w:tcW w:w="507" w:type="pct"/>
            <w:gridSpan w:val="2"/>
            <w:vAlign w:val="center"/>
          </w:tcPr>
          <w:p w14:paraId="17F10EB4" w14:textId="6B0C5A83" w:rsidR="0032739E" w:rsidRPr="00951400" w:rsidRDefault="0032739E" w:rsidP="0032739E">
            <w:pPr>
              <w:spacing w:after="0" w:line="240" w:lineRule="auto"/>
              <w:rPr>
                <w:rFonts w:ascii="Arial" w:eastAsia="Times New Roman" w:hAnsi="Arial" w:cs="Arial"/>
                <w:bCs/>
                <w:sz w:val="18"/>
                <w:szCs w:val="18"/>
                <w:lang w:eastAsia="ru-RU"/>
              </w:rPr>
            </w:pPr>
            <w:r>
              <w:rPr>
                <w:rFonts w:ascii="Arial" w:hAnsi="Arial" w:cs="Arial"/>
                <w:color w:val="000000"/>
                <w:sz w:val="18"/>
                <w:szCs w:val="18"/>
                <w:lang w:eastAsia="ru-RU"/>
              </w:rPr>
              <w:t>48,8</w:t>
            </w:r>
          </w:p>
        </w:tc>
        <w:tc>
          <w:tcPr>
            <w:tcW w:w="634" w:type="pct"/>
            <w:gridSpan w:val="2"/>
            <w:vAlign w:val="center"/>
          </w:tcPr>
          <w:p w14:paraId="15CDD17B" w14:textId="1B7E4D9F"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765,8</w:t>
            </w:r>
          </w:p>
        </w:tc>
        <w:tc>
          <w:tcPr>
            <w:tcW w:w="785" w:type="pct"/>
            <w:gridSpan w:val="2"/>
            <w:vAlign w:val="center"/>
          </w:tcPr>
          <w:p w14:paraId="13EA171B" w14:textId="2D4E3FFA"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 xml:space="preserve">  198,6</w:t>
            </w:r>
          </w:p>
        </w:tc>
        <w:tc>
          <w:tcPr>
            <w:tcW w:w="500" w:type="pct"/>
            <w:gridSpan w:val="2"/>
            <w:vAlign w:val="center"/>
          </w:tcPr>
          <w:p w14:paraId="16851BDC" w14:textId="4B4B570F"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428,4</w:t>
            </w:r>
          </w:p>
        </w:tc>
        <w:tc>
          <w:tcPr>
            <w:tcW w:w="797" w:type="pct"/>
            <w:gridSpan w:val="2"/>
            <w:vAlign w:val="center"/>
          </w:tcPr>
          <w:p w14:paraId="0B8A917B" w14:textId="545BA4AA"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96,4</w:t>
            </w:r>
          </w:p>
        </w:tc>
        <w:tc>
          <w:tcPr>
            <w:tcW w:w="536" w:type="pct"/>
            <w:gridSpan w:val="2"/>
            <w:vAlign w:val="center"/>
          </w:tcPr>
          <w:p w14:paraId="5DFBC4E5" w14:textId="6AEAAD69"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1538,0</w:t>
            </w:r>
          </w:p>
        </w:tc>
      </w:tr>
      <w:tr w:rsidR="0032739E" w:rsidRPr="00E8277B" w14:paraId="4E41B6C4" w14:textId="77777777" w:rsidTr="0032739E">
        <w:trPr>
          <w:gridBefore w:val="1"/>
          <w:wBefore w:w="28" w:type="pct"/>
          <w:trHeight w:val="330"/>
        </w:trPr>
        <w:tc>
          <w:tcPr>
            <w:tcW w:w="1212" w:type="pct"/>
            <w:gridSpan w:val="2"/>
            <w:tcBorders>
              <w:bottom w:val="single" w:sz="12" w:space="0" w:color="auto"/>
            </w:tcBorders>
          </w:tcPr>
          <w:p w14:paraId="6163CE0B" w14:textId="2ED6628C" w:rsidR="0032739E" w:rsidRPr="00951400" w:rsidRDefault="0032739E" w:rsidP="0032739E">
            <w:pPr>
              <w:spacing w:after="0" w:line="240" w:lineRule="auto"/>
              <w:rPr>
                <w:rFonts w:ascii="Arial" w:eastAsia="Times New Roman" w:hAnsi="Arial" w:cs="Arial"/>
                <w:bCs/>
                <w:sz w:val="18"/>
                <w:szCs w:val="18"/>
                <w:lang w:eastAsia="ru-RU"/>
              </w:rPr>
            </w:pPr>
            <w:r w:rsidRPr="00951400">
              <w:rPr>
                <w:rFonts w:ascii="Arial" w:eastAsia="Times New Roman" w:hAnsi="Arial" w:cs="Arial"/>
                <w:bCs/>
                <w:sz w:val="18"/>
                <w:szCs w:val="18"/>
                <w:lang w:eastAsia="ru-RU"/>
              </w:rPr>
              <w:t>Накопичена амортизація</w:t>
            </w:r>
          </w:p>
        </w:tc>
        <w:tc>
          <w:tcPr>
            <w:tcW w:w="507" w:type="pct"/>
            <w:gridSpan w:val="2"/>
            <w:tcBorders>
              <w:bottom w:val="single" w:sz="12" w:space="0" w:color="auto"/>
            </w:tcBorders>
            <w:vAlign w:val="center"/>
          </w:tcPr>
          <w:p w14:paraId="4CE4639F" w14:textId="7F9E26CD" w:rsidR="0032739E" w:rsidRPr="00951400" w:rsidRDefault="0032739E" w:rsidP="0032739E">
            <w:pPr>
              <w:rPr>
                <w:rFonts w:ascii="Arial" w:eastAsia="Times New Roman" w:hAnsi="Arial" w:cs="Arial"/>
                <w:bCs/>
                <w:sz w:val="18"/>
                <w:szCs w:val="18"/>
                <w:lang w:eastAsia="ru-RU"/>
              </w:rPr>
            </w:pPr>
            <w:r>
              <w:rPr>
                <w:rFonts w:ascii="Arial" w:hAnsi="Arial" w:cs="Arial"/>
                <w:color w:val="000000"/>
                <w:sz w:val="18"/>
                <w:szCs w:val="18"/>
                <w:lang w:eastAsia="ru-RU"/>
              </w:rPr>
              <w:t>15,5</w:t>
            </w:r>
          </w:p>
        </w:tc>
        <w:tc>
          <w:tcPr>
            <w:tcW w:w="634" w:type="pct"/>
            <w:gridSpan w:val="2"/>
            <w:tcBorders>
              <w:bottom w:val="single" w:sz="12" w:space="0" w:color="auto"/>
            </w:tcBorders>
            <w:vAlign w:val="center"/>
          </w:tcPr>
          <w:p w14:paraId="70CEAC9E" w14:textId="478101EF"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272,0</w:t>
            </w:r>
          </w:p>
        </w:tc>
        <w:tc>
          <w:tcPr>
            <w:tcW w:w="785" w:type="pct"/>
            <w:gridSpan w:val="2"/>
            <w:tcBorders>
              <w:bottom w:val="single" w:sz="12" w:space="0" w:color="auto"/>
            </w:tcBorders>
            <w:vAlign w:val="center"/>
          </w:tcPr>
          <w:p w14:paraId="43C10BC8" w14:textId="589AB976"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 xml:space="preserve">   131,4</w:t>
            </w:r>
          </w:p>
        </w:tc>
        <w:tc>
          <w:tcPr>
            <w:tcW w:w="500" w:type="pct"/>
            <w:gridSpan w:val="2"/>
            <w:tcBorders>
              <w:bottom w:val="single" w:sz="12" w:space="0" w:color="auto"/>
            </w:tcBorders>
            <w:vAlign w:val="center"/>
          </w:tcPr>
          <w:p w14:paraId="5FEDBE2A" w14:textId="50125F57"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428,4</w:t>
            </w:r>
          </w:p>
        </w:tc>
        <w:tc>
          <w:tcPr>
            <w:tcW w:w="797" w:type="pct"/>
            <w:gridSpan w:val="2"/>
            <w:tcBorders>
              <w:bottom w:val="single" w:sz="12" w:space="0" w:color="auto"/>
            </w:tcBorders>
            <w:vAlign w:val="center"/>
          </w:tcPr>
          <w:p w14:paraId="3EA5282D" w14:textId="1B2E706F"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79,8</w:t>
            </w:r>
          </w:p>
        </w:tc>
        <w:tc>
          <w:tcPr>
            <w:tcW w:w="536" w:type="pct"/>
            <w:gridSpan w:val="2"/>
            <w:tcBorders>
              <w:bottom w:val="single" w:sz="12" w:space="0" w:color="auto"/>
            </w:tcBorders>
            <w:vAlign w:val="center"/>
          </w:tcPr>
          <w:p w14:paraId="610314CC" w14:textId="004F52DF"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927,0</w:t>
            </w:r>
          </w:p>
        </w:tc>
      </w:tr>
      <w:tr w:rsidR="0032739E" w:rsidRPr="00E8277B" w14:paraId="19B3A275" w14:textId="77777777" w:rsidTr="0032739E">
        <w:trPr>
          <w:gridBefore w:val="1"/>
          <w:wBefore w:w="28" w:type="pct"/>
        </w:trPr>
        <w:tc>
          <w:tcPr>
            <w:tcW w:w="1212" w:type="pct"/>
            <w:gridSpan w:val="2"/>
            <w:tcBorders>
              <w:top w:val="single" w:sz="12" w:space="0" w:color="auto"/>
              <w:bottom w:val="single" w:sz="4" w:space="0" w:color="auto"/>
            </w:tcBorders>
            <w:vAlign w:val="bottom"/>
          </w:tcPr>
          <w:p w14:paraId="0CE27880" w14:textId="718F73F1" w:rsidR="0032739E" w:rsidRPr="00951400" w:rsidRDefault="0032739E" w:rsidP="0032739E">
            <w:pPr>
              <w:spacing w:after="0" w:line="240" w:lineRule="auto"/>
              <w:rPr>
                <w:rFonts w:ascii="Arial" w:eastAsia="Times New Roman" w:hAnsi="Arial" w:cs="Arial"/>
                <w:b/>
                <w:bCs/>
                <w:sz w:val="18"/>
                <w:szCs w:val="18"/>
                <w:lang w:eastAsia="ru-RU"/>
              </w:rPr>
            </w:pPr>
            <w:r w:rsidRPr="00951400">
              <w:rPr>
                <w:rFonts w:ascii="Arial" w:eastAsia="Times New Roman" w:hAnsi="Arial" w:cs="Arial"/>
                <w:b/>
                <w:bCs/>
                <w:sz w:val="18"/>
                <w:szCs w:val="18"/>
                <w:lang w:eastAsia="ru-RU"/>
              </w:rPr>
              <w:t xml:space="preserve">Балансова вартість на </w:t>
            </w:r>
          </w:p>
          <w:p w14:paraId="67358237" w14:textId="0F6F4C10" w:rsidR="0032739E" w:rsidRPr="00951400" w:rsidRDefault="0032739E" w:rsidP="0032739E">
            <w:pPr>
              <w:spacing w:after="0" w:line="240" w:lineRule="auto"/>
              <w:rPr>
                <w:rFonts w:ascii="Arial" w:eastAsia="Times New Roman" w:hAnsi="Arial" w:cs="Arial"/>
                <w:bCs/>
                <w:sz w:val="18"/>
                <w:szCs w:val="18"/>
                <w:lang w:eastAsia="ru-RU"/>
              </w:rPr>
            </w:pPr>
            <w:r w:rsidRPr="00951400">
              <w:rPr>
                <w:rFonts w:ascii="Arial" w:eastAsia="Times New Roman" w:hAnsi="Arial" w:cs="Arial"/>
                <w:b/>
                <w:bCs/>
                <w:sz w:val="18"/>
                <w:szCs w:val="18"/>
                <w:lang w:eastAsia="ru-RU"/>
              </w:rPr>
              <w:t>01 січня 202</w:t>
            </w:r>
            <w:r>
              <w:rPr>
                <w:rFonts w:ascii="Arial" w:eastAsia="Times New Roman" w:hAnsi="Arial" w:cs="Arial"/>
                <w:b/>
                <w:bCs/>
                <w:sz w:val="18"/>
                <w:szCs w:val="18"/>
                <w:lang w:eastAsia="ru-RU"/>
              </w:rPr>
              <w:t>4</w:t>
            </w:r>
            <w:r w:rsidRPr="00951400">
              <w:rPr>
                <w:rFonts w:ascii="Arial" w:eastAsia="Times New Roman" w:hAnsi="Arial" w:cs="Arial"/>
                <w:b/>
                <w:bCs/>
                <w:sz w:val="18"/>
                <w:szCs w:val="18"/>
                <w:lang w:eastAsia="ru-RU"/>
              </w:rPr>
              <w:t>р.</w:t>
            </w:r>
          </w:p>
        </w:tc>
        <w:tc>
          <w:tcPr>
            <w:tcW w:w="507" w:type="pct"/>
            <w:gridSpan w:val="2"/>
            <w:tcBorders>
              <w:bottom w:val="single" w:sz="12" w:space="0" w:color="auto"/>
            </w:tcBorders>
            <w:vAlign w:val="center"/>
          </w:tcPr>
          <w:p w14:paraId="0AD16F45" w14:textId="4FCC8D95" w:rsidR="0032739E" w:rsidRPr="00951400"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33,3</w:t>
            </w:r>
          </w:p>
        </w:tc>
        <w:tc>
          <w:tcPr>
            <w:tcW w:w="634" w:type="pct"/>
            <w:gridSpan w:val="2"/>
            <w:tcBorders>
              <w:bottom w:val="single" w:sz="12" w:space="0" w:color="auto"/>
            </w:tcBorders>
            <w:vAlign w:val="center"/>
          </w:tcPr>
          <w:p w14:paraId="1FA66423" w14:textId="0F1E80FA" w:rsidR="0032739E" w:rsidRPr="00951400" w:rsidRDefault="0032739E" w:rsidP="0032739E">
            <w:pPr>
              <w:spacing w:after="0" w:line="240" w:lineRule="auto"/>
              <w:rPr>
                <w:rFonts w:ascii="Arial" w:hAnsi="Arial" w:cs="Arial"/>
                <w:color w:val="000000"/>
                <w:sz w:val="18"/>
                <w:szCs w:val="18"/>
                <w:lang w:eastAsia="ru-RU"/>
              </w:rPr>
            </w:pPr>
            <w:r>
              <w:rPr>
                <w:rFonts w:ascii="Arial" w:hAnsi="Arial" w:cs="Arial"/>
                <w:b/>
                <w:color w:val="000000"/>
                <w:sz w:val="18"/>
                <w:szCs w:val="18"/>
                <w:lang w:eastAsia="ru-RU"/>
              </w:rPr>
              <w:t>493,8</w:t>
            </w:r>
          </w:p>
        </w:tc>
        <w:tc>
          <w:tcPr>
            <w:tcW w:w="785" w:type="pct"/>
            <w:gridSpan w:val="2"/>
            <w:tcBorders>
              <w:bottom w:val="single" w:sz="12" w:space="0" w:color="auto"/>
            </w:tcBorders>
            <w:vAlign w:val="center"/>
          </w:tcPr>
          <w:p w14:paraId="4D5C63C9" w14:textId="50340BF9" w:rsidR="0032739E" w:rsidRPr="00951400"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 xml:space="preserve">   67,2 </w:t>
            </w:r>
          </w:p>
        </w:tc>
        <w:tc>
          <w:tcPr>
            <w:tcW w:w="500" w:type="pct"/>
            <w:gridSpan w:val="2"/>
            <w:tcBorders>
              <w:bottom w:val="single" w:sz="12" w:space="0" w:color="auto"/>
            </w:tcBorders>
            <w:vAlign w:val="center"/>
          </w:tcPr>
          <w:p w14:paraId="6C6D0463" w14:textId="098BCEA5" w:rsidR="0032739E" w:rsidRPr="00951400"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0,0</w:t>
            </w:r>
          </w:p>
        </w:tc>
        <w:tc>
          <w:tcPr>
            <w:tcW w:w="797" w:type="pct"/>
            <w:gridSpan w:val="2"/>
            <w:tcBorders>
              <w:bottom w:val="single" w:sz="12" w:space="0" w:color="auto"/>
            </w:tcBorders>
            <w:vAlign w:val="center"/>
          </w:tcPr>
          <w:p w14:paraId="2D4E3929" w14:textId="6F959C55" w:rsidR="0032739E" w:rsidRPr="00951400"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16,6</w:t>
            </w:r>
          </w:p>
        </w:tc>
        <w:tc>
          <w:tcPr>
            <w:tcW w:w="536" w:type="pct"/>
            <w:gridSpan w:val="2"/>
            <w:tcBorders>
              <w:bottom w:val="single" w:sz="12" w:space="0" w:color="auto"/>
            </w:tcBorders>
            <w:vAlign w:val="center"/>
          </w:tcPr>
          <w:p w14:paraId="2CF3A2A7" w14:textId="367D8605" w:rsidR="0032739E" w:rsidRPr="00951400"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611,0</w:t>
            </w:r>
          </w:p>
        </w:tc>
      </w:tr>
      <w:tr w:rsidR="0032739E" w:rsidRPr="00E8277B" w14:paraId="4CBF3B7C" w14:textId="77777777" w:rsidTr="0032739E">
        <w:trPr>
          <w:gridAfter w:val="1"/>
          <w:wAfter w:w="29" w:type="pct"/>
        </w:trPr>
        <w:tc>
          <w:tcPr>
            <w:tcW w:w="1210" w:type="pct"/>
            <w:gridSpan w:val="2"/>
            <w:tcBorders>
              <w:top w:val="single" w:sz="4" w:space="0" w:color="auto"/>
            </w:tcBorders>
            <w:vAlign w:val="center"/>
          </w:tcPr>
          <w:p w14:paraId="1B6C286A" w14:textId="77777777" w:rsidR="0032739E" w:rsidRPr="00951400" w:rsidRDefault="0032739E" w:rsidP="0032739E">
            <w:pPr>
              <w:rPr>
                <w:rFonts w:ascii="Arial" w:hAnsi="Arial" w:cs="Arial"/>
                <w:color w:val="000000"/>
                <w:sz w:val="18"/>
                <w:szCs w:val="18"/>
                <w:lang w:eastAsia="ru-RU"/>
              </w:rPr>
            </w:pPr>
            <w:r w:rsidRPr="00951400">
              <w:rPr>
                <w:rFonts w:ascii="Arial" w:hAnsi="Arial" w:cs="Arial"/>
                <w:color w:val="000000"/>
                <w:sz w:val="18"/>
                <w:szCs w:val="18"/>
                <w:lang w:eastAsia="ru-RU"/>
              </w:rPr>
              <w:t>Надходження</w:t>
            </w:r>
          </w:p>
        </w:tc>
        <w:tc>
          <w:tcPr>
            <w:tcW w:w="507" w:type="pct"/>
            <w:gridSpan w:val="2"/>
            <w:tcBorders>
              <w:top w:val="single" w:sz="12" w:space="0" w:color="auto"/>
            </w:tcBorders>
            <w:vAlign w:val="center"/>
          </w:tcPr>
          <w:p w14:paraId="1F57300B" w14:textId="77777777" w:rsidR="0032739E" w:rsidRPr="00951400" w:rsidRDefault="0032739E" w:rsidP="0032739E">
            <w:pPr>
              <w:rPr>
                <w:rFonts w:ascii="Arial" w:hAnsi="Arial" w:cs="Arial"/>
                <w:color w:val="000000"/>
                <w:sz w:val="18"/>
                <w:szCs w:val="18"/>
                <w:lang w:eastAsia="ru-RU"/>
              </w:rPr>
            </w:pPr>
          </w:p>
        </w:tc>
        <w:tc>
          <w:tcPr>
            <w:tcW w:w="634" w:type="pct"/>
            <w:gridSpan w:val="2"/>
            <w:tcBorders>
              <w:top w:val="single" w:sz="12" w:space="0" w:color="auto"/>
            </w:tcBorders>
            <w:vAlign w:val="center"/>
          </w:tcPr>
          <w:p w14:paraId="6EDADF0C" w14:textId="175DB58B"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1696,0</w:t>
            </w:r>
          </w:p>
        </w:tc>
        <w:tc>
          <w:tcPr>
            <w:tcW w:w="785" w:type="pct"/>
            <w:gridSpan w:val="2"/>
            <w:tcBorders>
              <w:top w:val="single" w:sz="12" w:space="0" w:color="auto"/>
            </w:tcBorders>
            <w:vAlign w:val="center"/>
          </w:tcPr>
          <w:p w14:paraId="5DABD362" w14:textId="20C21C75" w:rsidR="0032739E" w:rsidRPr="00951400" w:rsidRDefault="0032739E" w:rsidP="0032739E">
            <w:pPr>
              <w:rPr>
                <w:rFonts w:ascii="Arial" w:hAnsi="Arial" w:cs="Arial"/>
                <w:color w:val="000000"/>
                <w:sz w:val="18"/>
                <w:szCs w:val="18"/>
                <w:lang w:eastAsia="ru-RU"/>
              </w:rPr>
            </w:pPr>
          </w:p>
        </w:tc>
        <w:tc>
          <w:tcPr>
            <w:tcW w:w="500" w:type="pct"/>
            <w:gridSpan w:val="2"/>
            <w:tcBorders>
              <w:top w:val="single" w:sz="12" w:space="0" w:color="auto"/>
            </w:tcBorders>
            <w:vAlign w:val="center"/>
          </w:tcPr>
          <w:p w14:paraId="23D9328A" w14:textId="057B4928"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102,3</w:t>
            </w:r>
          </w:p>
        </w:tc>
        <w:tc>
          <w:tcPr>
            <w:tcW w:w="797" w:type="pct"/>
            <w:gridSpan w:val="2"/>
            <w:tcBorders>
              <w:top w:val="single" w:sz="12" w:space="0" w:color="auto"/>
            </w:tcBorders>
            <w:vAlign w:val="center"/>
          </w:tcPr>
          <w:p w14:paraId="5E74AD1A" w14:textId="65B2277F"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10,8</w:t>
            </w:r>
          </w:p>
        </w:tc>
        <w:tc>
          <w:tcPr>
            <w:tcW w:w="537" w:type="pct"/>
            <w:gridSpan w:val="2"/>
            <w:tcBorders>
              <w:top w:val="single" w:sz="12" w:space="0" w:color="auto"/>
            </w:tcBorders>
            <w:vAlign w:val="center"/>
          </w:tcPr>
          <w:p w14:paraId="3D219789" w14:textId="2CA5A642"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1809,1</w:t>
            </w:r>
          </w:p>
        </w:tc>
      </w:tr>
      <w:tr w:rsidR="0032739E" w:rsidRPr="00E8277B" w14:paraId="1643CB4F" w14:textId="77777777" w:rsidTr="0032739E">
        <w:trPr>
          <w:gridAfter w:val="1"/>
          <w:wAfter w:w="29" w:type="pct"/>
        </w:trPr>
        <w:tc>
          <w:tcPr>
            <w:tcW w:w="1210" w:type="pct"/>
            <w:gridSpan w:val="2"/>
            <w:vAlign w:val="center"/>
          </w:tcPr>
          <w:p w14:paraId="5F59E048" w14:textId="3D707BDE" w:rsidR="0032739E" w:rsidRPr="00951400" w:rsidRDefault="0032739E" w:rsidP="0032739E">
            <w:pPr>
              <w:rPr>
                <w:rFonts w:ascii="Arial" w:hAnsi="Arial" w:cs="Arial"/>
                <w:color w:val="000000"/>
                <w:sz w:val="18"/>
                <w:szCs w:val="18"/>
                <w:lang w:eastAsia="ru-RU"/>
              </w:rPr>
            </w:pPr>
            <w:r w:rsidRPr="00951400">
              <w:rPr>
                <w:rFonts w:ascii="Arial" w:hAnsi="Arial" w:cs="Arial"/>
                <w:color w:val="000000"/>
                <w:sz w:val="18"/>
                <w:szCs w:val="18"/>
                <w:lang w:eastAsia="ru-RU"/>
              </w:rPr>
              <w:t>Вибуття первісна вартість</w:t>
            </w:r>
          </w:p>
        </w:tc>
        <w:tc>
          <w:tcPr>
            <w:tcW w:w="507" w:type="pct"/>
            <w:gridSpan w:val="2"/>
            <w:vAlign w:val="center"/>
          </w:tcPr>
          <w:p w14:paraId="15FE1B00" w14:textId="77777777" w:rsidR="0032739E" w:rsidRPr="00951400" w:rsidRDefault="0032739E" w:rsidP="0032739E">
            <w:pPr>
              <w:rPr>
                <w:rFonts w:ascii="Arial" w:hAnsi="Arial" w:cs="Arial"/>
                <w:color w:val="000000"/>
                <w:sz w:val="18"/>
                <w:szCs w:val="18"/>
                <w:lang w:eastAsia="ru-RU"/>
              </w:rPr>
            </w:pPr>
          </w:p>
        </w:tc>
        <w:tc>
          <w:tcPr>
            <w:tcW w:w="634" w:type="pct"/>
            <w:gridSpan w:val="2"/>
            <w:vAlign w:val="center"/>
          </w:tcPr>
          <w:p w14:paraId="505E979B" w14:textId="2AED7996" w:rsidR="0032739E" w:rsidRPr="00951400" w:rsidRDefault="0032739E" w:rsidP="0032739E">
            <w:pPr>
              <w:rPr>
                <w:rFonts w:ascii="Arial" w:hAnsi="Arial" w:cs="Arial"/>
                <w:color w:val="000000"/>
                <w:sz w:val="18"/>
                <w:szCs w:val="18"/>
                <w:lang w:eastAsia="ru-RU"/>
              </w:rPr>
            </w:pPr>
          </w:p>
        </w:tc>
        <w:tc>
          <w:tcPr>
            <w:tcW w:w="785" w:type="pct"/>
            <w:gridSpan w:val="2"/>
            <w:vAlign w:val="center"/>
          </w:tcPr>
          <w:p w14:paraId="57EAEF85" w14:textId="5D4E2622" w:rsidR="0032739E" w:rsidRPr="00951400" w:rsidRDefault="0032739E" w:rsidP="0032739E">
            <w:pPr>
              <w:rPr>
                <w:rFonts w:ascii="Arial" w:hAnsi="Arial" w:cs="Arial"/>
                <w:color w:val="000000"/>
                <w:sz w:val="18"/>
                <w:szCs w:val="18"/>
                <w:lang w:eastAsia="ru-RU"/>
              </w:rPr>
            </w:pPr>
          </w:p>
        </w:tc>
        <w:tc>
          <w:tcPr>
            <w:tcW w:w="500" w:type="pct"/>
            <w:gridSpan w:val="2"/>
            <w:vAlign w:val="center"/>
          </w:tcPr>
          <w:p w14:paraId="6AF3B5D4" w14:textId="69E80239" w:rsidR="0032739E" w:rsidRPr="00951400" w:rsidRDefault="0032739E" w:rsidP="0032739E">
            <w:pPr>
              <w:rPr>
                <w:rFonts w:ascii="Arial" w:hAnsi="Arial" w:cs="Arial"/>
                <w:color w:val="000000"/>
                <w:sz w:val="18"/>
                <w:szCs w:val="18"/>
                <w:lang w:eastAsia="ru-RU"/>
              </w:rPr>
            </w:pPr>
          </w:p>
        </w:tc>
        <w:tc>
          <w:tcPr>
            <w:tcW w:w="797" w:type="pct"/>
            <w:gridSpan w:val="2"/>
            <w:vAlign w:val="center"/>
          </w:tcPr>
          <w:p w14:paraId="2293712A" w14:textId="1945DD4F" w:rsidR="0032739E" w:rsidRPr="00951400" w:rsidRDefault="0032739E" w:rsidP="0032739E">
            <w:pPr>
              <w:rPr>
                <w:rFonts w:ascii="Arial" w:hAnsi="Arial" w:cs="Arial"/>
                <w:color w:val="000000"/>
                <w:sz w:val="18"/>
                <w:szCs w:val="18"/>
                <w:lang w:eastAsia="ru-RU"/>
              </w:rPr>
            </w:pPr>
          </w:p>
        </w:tc>
        <w:tc>
          <w:tcPr>
            <w:tcW w:w="537" w:type="pct"/>
            <w:gridSpan w:val="2"/>
            <w:vAlign w:val="center"/>
          </w:tcPr>
          <w:p w14:paraId="0D692882" w14:textId="04AA3328" w:rsidR="0032739E" w:rsidRPr="00951400" w:rsidRDefault="0032739E" w:rsidP="0032739E">
            <w:pPr>
              <w:rPr>
                <w:rFonts w:ascii="Arial" w:hAnsi="Arial" w:cs="Arial"/>
                <w:color w:val="000000"/>
                <w:sz w:val="18"/>
                <w:szCs w:val="18"/>
                <w:lang w:eastAsia="ru-RU"/>
              </w:rPr>
            </w:pPr>
          </w:p>
        </w:tc>
      </w:tr>
      <w:tr w:rsidR="0032739E" w:rsidRPr="00E8277B" w14:paraId="0D27661C" w14:textId="77777777" w:rsidTr="0032739E">
        <w:trPr>
          <w:gridAfter w:val="1"/>
          <w:wAfter w:w="29" w:type="pct"/>
          <w:trHeight w:val="390"/>
        </w:trPr>
        <w:tc>
          <w:tcPr>
            <w:tcW w:w="1210" w:type="pct"/>
            <w:gridSpan w:val="2"/>
            <w:vAlign w:val="center"/>
          </w:tcPr>
          <w:p w14:paraId="41DB6580" w14:textId="5EBC39DE" w:rsidR="0032739E" w:rsidRPr="00951400" w:rsidRDefault="0032739E" w:rsidP="0032739E">
            <w:pPr>
              <w:rPr>
                <w:rFonts w:ascii="Arial" w:hAnsi="Arial" w:cs="Arial"/>
                <w:color w:val="000000"/>
                <w:sz w:val="18"/>
                <w:szCs w:val="18"/>
                <w:lang w:eastAsia="ru-RU"/>
              </w:rPr>
            </w:pPr>
            <w:r w:rsidRPr="00951400">
              <w:rPr>
                <w:rFonts w:ascii="Arial" w:hAnsi="Arial" w:cs="Arial"/>
                <w:color w:val="000000"/>
                <w:sz w:val="18"/>
                <w:szCs w:val="18"/>
                <w:lang w:eastAsia="ru-RU"/>
              </w:rPr>
              <w:t>Вибуття  амортизація</w:t>
            </w:r>
          </w:p>
        </w:tc>
        <w:tc>
          <w:tcPr>
            <w:tcW w:w="507" w:type="pct"/>
            <w:gridSpan w:val="2"/>
            <w:vAlign w:val="center"/>
          </w:tcPr>
          <w:p w14:paraId="18D1A423" w14:textId="77777777" w:rsidR="0032739E" w:rsidRPr="00951400" w:rsidRDefault="0032739E" w:rsidP="0032739E">
            <w:pPr>
              <w:rPr>
                <w:rFonts w:ascii="Arial" w:hAnsi="Arial" w:cs="Arial"/>
                <w:color w:val="000000"/>
                <w:sz w:val="18"/>
                <w:szCs w:val="18"/>
                <w:lang w:eastAsia="ru-RU"/>
              </w:rPr>
            </w:pPr>
          </w:p>
        </w:tc>
        <w:tc>
          <w:tcPr>
            <w:tcW w:w="634" w:type="pct"/>
            <w:gridSpan w:val="2"/>
            <w:vAlign w:val="center"/>
          </w:tcPr>
          <w:p w14:paraId="3D9294E1" w14:textId="2286E903" w:rsidR="0032739E" w:rsidRPr="00951400" w:rsidRDefault="0032739E" w:rsidP="0032739E">
            <w:pPr>
              <w:rPr>
                <w:rFonts w:ascii="Arial" w:hAnsi="Arial" w:cs="Arial"/>
                <w:color w:val="000000"/>
                <w:sz w:val="18"/>
                <w:szCs w:val="18"/>
                <w:lang w:eastAsia="ru-RU"/>
              </w:rPr>
            </w:pPr>
          </w:p>
        </w:tc>
        <w:tc>
          <w:tcPr>
            <w:tcW w:w="785" w:type="pct"/>
            <w:gridSpan w:val="2"/>
            <w:vAlign w:val="center"/>
          </w:tcPr>
          <w:p w14:paraId="3B663E20" w14:textId="547FAA69" w:rsidR="0032739E" w:rsidRPr="00951400" w:rsidRDefault="0032739E" w:rsidP="0032739E">
            <w:pPr>
              <w:rPr>
                <w:rFonts w:ascii="Arial" w:hAnsi="Arial" w:cs="Arial"/>
                <w:color w:val="000000"/>
                <w:sz w:val="18"/>
                <w:szCs w:val="18"/>
                <w:lang w:eastAsia="ru-RU"/>
              </w:rPr>
            </w:pPr>
          </w:p>
        </w:tc>
        <w:tc>
          <w:tcPr>
            <w:tcW w:w="500" w:type="pct"/>
            <w:gridSpan w:val="2"/>
            <w:vAlign w:val="center"/>
          </w:tcPr>
          <w:p w14:paraId="5C6A28EA" w14:textId="10792EF8" w:rsidR="0032739E" w:rsidRPr="00951400" w:rsidRDefault="0032739E" w:rsidP="0032739E">
            <w:pPr>
              <w:rPr>
                <w:rFonts w:ascii="Arial" w:hAnsi="Arial" w:cs="Arial"/>
                <w:color w:val="000000"/>
                <w:sz w:val="18"/>
                <w:szCs w:val="18"/>
                <w:lang w:eastAsia="ru-RU"/>
              </w:rPr>
            </w:pPr>
          </w:p>
        </w:tc>
        <w:tc>
          <w:tcPr>
            <w:tcW w:w="797" w:type="pct"/>
            <w:gridSpan w:val="2"/>
            <w:vAlign w:val="center"/>
          </w:tcPr>
          <w:p w14:paraId="6FB08A4C" w14:textId="766C4851" w:rsidR="0032739E" w:rsidRPr="00951400" w:rsidRDefault="0032739E" w:rsidP="0032739E">
            <w:pPr>
              <w:rPr>
                <w:rFonts w:ascii="Arial" w:hAnsi="Arial" w:cs="Arial"/>
                <w:color w:val="000000"/>
                <w:sz w:val="18"/>
                <w:szCs w:val="18"/>
                <w:lang w:eastAsia="ru-RU"/>
              </w:rPr>
            </w:pPr>
          </w:p>
        </w:tc>
        <w:tc>
          <w:tcPr>
            <w:tcW w:w="537" w:type="pct"/>
            <w:gridSpan w:val="2"/>
            <w:vAlign w:val="center"/>
          </w:tcPr>
          <w:p w14:paraId="62B67806" w14:textId="140BA4BB" w:rsidR="0032739E" w:rsidRPr="00951400" w:rsidRDefault="0032739E" w:rsidP="0032739E">
            <w:pPr>
              <w:rPr>
                <w:rFonts w:ascii="Arial" w:hAnsi="Arial" w:cs="Arial"/>
                <w:color w:val="000000"/>
                <w:sz w:val="18"/>
                <w:szCs w:val="18"/>
                <w:lang w:eastAsia="ru-RU"/>
              </w:rPr>
            </w:pPr>
          </w:p>
        </w:tc>
      </w:tr>
      <w:tr w:rsidR="0032739E" w:rsidRPr="00E8277B" w14:paraId="7F03198F" w14:textId="77777777" w:rsidTr="0032739E">
        <w:trPr>
          <w:gridAfter w:val="1"/>
          <w:wAfter w:w="29" w:type="pct"/>
          <w:trHeight w:val="390"/>
        </w:trPr>
        <w:tc>
          <w:tcPr>
            <w:tcW w:w="1210" w:type="pct"/>
            <w:gridSpan w:val="2"/>
            <w:vAlign w:val="center"/>
          </w:tcPr>
          <w:p w14:paraId="3B84F12D" w14:textId="6590908A" w:rsidR="0032739E" w:rsidRPr="00951400" w:rsidRDefault="0032739E" w:rsidP="0032739E">
            <w:pPr>
              <w:rPr>
                <w:rFonts w:ascii="Arial" w:hAnsi="Arial" w:cs="Arial"/>
                <w:color w:val="000000"/>
                <w:sz w:val="18"/>
                <w:szCs w:val="18"/>
                <w:lang w:eastAsia="ru-RU"/>
              </w:rPr>
            </w:pPr>
            <w:r w:rsidRPr="00951400">
              <w:rPr>
                <w:rFonts w:ascii="Arial" w:hAnsi="Arial" w:cs="Arial"/>
                <w:color w:val="000000"/>
                <w:sz w:val="18"/>
                <w:szCs w:val="18"/>
                <w:lang w:eastAsia="ru-RU"/>
              </w:rPr>
              <w:t>Амортизаційні відрахування</w:t>
            </w:r>
          </w:p>
        </w:tc>
        <w:tc>
          <w:tcPr>
            <w:tcW w:w="507" w:type="pct"/>
            <w:gridSpan w:val="2"/>
            <w:vAlign w:val="center"/>
          </w:tcPr>
          <w:p w14:paraId="76251D3E" w14:textId="37C8ED78"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4,0</w:t>
            </w:r>
          </w:p>
        </w:tc>
        <w:tc>
          <w:tcPr>
            <w:tcW w:w="634" w:type="pct"/>
            <w:gridSpan w:val="2"/>
            <w:vAlign w:val="center"/>
          </w:tcPr>
          <w:p w14:paraId="08DFC1D2" w14:textId="7F482E64"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813,8</w:t>
            </w:r>
          </w:p>
        </w:tc>
        <w:tc>
          <w:tcPr>
            <w:tcW w:w="785" w:type="pct"/>
            <w:gridSpan w:val="2"/>
            <w:vAlign w:val="center"/>
          </w:tcPr>
          <w:p w14:paraId="0B1B5728" w14:textId="2544F4F3"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28,8</w:t>
            </w:r>
          </w:p>
        </w:tc>
        <w:tc>
          <w:tcPr>
            <w:tcW w:w="500" w:type="pct"/>
            <w:gridSpan w:val="2"/>
            <w:vAlign w:val="center"/>
          </w:tcPr>
          <w:p w14:paraId="32EB400C" w14:textId="02F7BCD8"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102,3</w:t>
            </w:r>
          </w:p>
        </w:tc>
        <w:tc>
          <w:tcPr>
            <w:tcW w:w="797" w:type="pct"/>
            <w:gridSpan w:val="2"/>
            <w:vAlign w:val="center"/>
          </w:tcPr>
          <w:p w14:paraId="0604CDC7" w14:textId="26B5DD80"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2,0</w:t>
            </w:r>
          </w:p>
        </w:tc>
        <w:tc>
          <w:tcPr>
            <w:tcW w:w="537" w:type="pct"/>
            <w:gridSpan w:val="2"/>
            <w:vAlign w:val="center"/>
          </w:tcPr>
          <w:p w14:paraId="0156EE5D" w14:textId="3EA1B92A" w:rsidR="0032739E" w:rsidRPr="00951400" w:rsidRDefault="0032739E" w:rsidP="0032739E">
            <w:pPr>
              <w:rPr>
                <w:rFonts w:ascii="Arial" w:hAnsi="Arial" w:cs="Arial"/>
                <w:color w:val="000000"/>
                <w:sz w:val="18"/>
                <w:szCs w:val="18"/>
                <w:lang w:eastAsia="ru-RU"/>
              </w:rPr>
            </w:pPr>
            <w:r>
              <w:rPr>
                <w:rFonts w:ascii="Arial" w:hAnsi="Arial" w:cs="Arial"/>
                <w:color w:val="000000"/>
                <w:sz w:val="18"/>
                <w:szCs w:val="18"/>
                <w:lang w:eastAsia="ru-RU"/>
              </w:rPr>
              <w:t>950,9</w:t>
            </w:r>
          </w:p>
        </w:tc>
      </w:tr>
      <w:tr w:rsidR="0032739E" w:rsidRPr="00E8277B" w14:paraId="0B20BF80" w14:textId="77777777" w:rsidTr="0032739E">
        <w:trPr>
          <w:gridAfter w:val="1"/>
          <w:wAfter w:w="29" w:type="pct"/>
          <w:trHeight w:val="225"/>
        </w:trPr>
        <w:tc>
          <w:tcPr>
            <w:tcW w:w="1210" w:type="pct"/>
            <w:gridSpan w:val="2"/>
          </w:tcPr>
          <w:p w14:paraId="49C41586" w14:textId="520A93B1"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Первісна або переоцінена вартість на 31 грудня 20</w:t>
            </w:r>
            <w:r>
              <w:rPr>
                <w:rFonts w:ascii="Arial" w:eastAsia="Times New Roman" w:hAnsi="Arial" w:cs="Arial"/>
                <w:bCs/>
                <w:sz w:val="18"/>
                <w:szCs w:val="18"/>
                <w:lang w:eastAsia="ru-RU"/>
              </w:rPr>
              <w:t>2</w:t>
            </w:r>
            <w:r w:rsidR="00FB48B6">
              <w:rPr>
                <w:rFonts w:ascii="Arial" w:eastAsia="Times New Roman" w:hAnsi="Arial" w:cs="Arial"/>
                <w:bCs/>
                <w:sz w:val="18"/>
                <w:szCs w:val="18"/>
                <w:lang w:eastAsia="ru-RU"/>
              </w:rPr>
              <w:t>4</w:t>
            </w:r>
            <w:r w:rsidRPr="0056290E">
              <w:rPr>
                <w:rFonts w:ascii="Arial" w:eastAsia="Times New Roman" w:hAnsi="Arial" w:cs="Arial"/>
                <w:bCs/>
                <w:sz w:val="18"/>
                <w:szCs w:val="18"/>
                <w:lang w:eastAsia="ru-RU"/>
              </w:rPr>
              <w:t>р.</w:t>
            </w:r>
          </w:p>
        </w:tc>
        <w:tc>
          <w:tcPr>
            <w:tcW w:w="507" w:type="pct"/>
            <w:gridSpan w:val="2"/>
            <w:vAlign w:val="center"/>
          </w:tcPr>
          <w:p w14:paraId="027A94EB" w14:textId="3FED532A"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48,8</w:t>
            </w:r>
          </w:p>
        </w:tc>
        <w:tc>
          <w:tcPr>
            <w:tcW w:w="634" w:type="pct"/>
            <w:gridSpan w:val="2"/>
            <w:vAlign w:val="center"/>
          </w:tcPr>
          <w:p w14:paraId="33AFA9AE" w14:textId="0E9C3971"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2461,9</w:t>
            </w:r>
          </w:p>
        </w:tc>
        <w:tc>
          <w:tcPr>
            <w:tcW w:w="785" w:type="pct"/>
            <w:gridSpan w:val="2"/>
            <w:vAlign w:val="center"/>
          </w:tcPr>
          <w:p w14:paraId="750D356D" w14:textId="1A546CF5"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198,6</w:t>
            </w:r>
          </w:p>
        </w:tc>
        <w:tc>
          <w:tcPr>
            <w:tcW w:w="500" w:type="pct"/>
            <w:gridSpan w:val="2"/>
            <w:vAlign w:val="center"/>
          </w:tcPr>
          <w:p w14:paraId="16C796CE" w14:textId="33E4C2BB"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530,7</w:t>
            </w:r>
          </w:p>
        </w:tc>
        <w:tc>
          <w:tcPr>
            <w:tcW w:w="797" w:type="pct"/>
            <w:gridSpan w:val="2"/>
            <w:vAlign w:val="center"/>
          </w:tcPr>
          <w:p w14:paraId="01F10839" w14:textId="6A0F3D99"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107,2</w:t>
            </w:r>
          </w:p>
        </w:tc>
        <w:tc>
          <w:tcPr>
            <w:tcW w:w="537" w:type="pct"/>
            <w:gridSpan w:val="2"/>
            <w:vAlign w:val="center"/>
          </w:tcPr>
          <w:p w14:paraId="16D52CB4" w14:textId="65BB033A"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3347,2</w:t>
            </w:r>
          </w:p>
        </w:tc>
      </w:tr>
      <w:tr w:rsidR="0032739E" w:rsidRPr="00E8277B" w14:paraId="2410D872" w14:textId="77777777" w:rsidTr="0032739E">
        <w:trPr>
          <w:gridAfter w:val="1"/>
          <w:wAfter w:w="29" w:type="pct"/>
          <w:trHeight w:val="270"/>
        </w:trPr>
        <w:tc>
          <w:tcPr>
            <w:tcW w:w="1210" w:type="pct"/>
            <w:gridSpan w:val="2"/>
            <w:tcBorders>
              <w:bottom w:val="single" w:sz="4" w:space="0" w:color="auto"/>
            </w:tcBorders>
          </w:tcPr>
          <w:p w14:paraId="025F4E45" w14:textId="549563BB"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Накопичен</w:t>
            </w:r>
            <w:r>
              <w:rPr>
                <w:rFonts w:ascii="Arial" w:eastAsia="Times New Roman" w:hAnsi="Arial" w:cs="Arial"/>
                <w:bCs/>
                <w:sz w:val="18"/>
                <w:szCs w:val="18"/>
                <w:lang w:eastAsia="ru-RU"/>
              </w:rPr>
              <w:t>а</w:t>
            </w:r>
            <w:r w:rsidRPr="0056290E">
              <w:rPr>
                <w:rFonts w:ascii="Arial" w:eastAsia="Times New Roman" w:hAnsi="Arial" w:cs="Arial"/>
                <w:bCs/>
                <w:sz w:val="18"/>
                <w:szCs w:val="18"/>
                <w:lang w:eastAsia="ru-RU"/>
              </w:rPr>
              <w:t xml:space="preserve"> аамортизація</w:t>
            </w:r>
          </w:p>
        </w:tc>
        <w:tc>
          <w:tcPr>
            <w:tcW w:w="507" w:type="pct"/>
            <w:gridSpan w:val="2"/>
            <w:tcBorders>
              <w:bottom w:val="single" w:sz="12" w:space="0" w:color="auto"/>
            </w:tcBorders>
            <w:vAlign w:val="center"/>
          </w:tcPr>
          <w:p w14:paraId="1D4A6C75" w14:textId="14EAE0C2"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19,6</w:t>
            </w:r>
          </w:p>
        </w:tc>
        <w:tc>
          <w:tcPr>
            <w:tcW w:w="634" w:type="pct"/>
            <w:gridSpan w:val="2"/>
            <w:tcBorders>
              <w:bottom w:val="single" w:sz="12" w:space="0" w:color="auto"/>
            </w:tcBorders>
            <w:vAlign w:val="center"/>
          </w:tcPr>
          <w:p w14:paraId="4B2F919B" w14:textId="11BD3876"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1085,7</w:t>
            </w:r>
          </w:p>
        </w:tc>
        <w:tc>
          <w:tcPr>
            <w:tcW w:w="785" w:type="pct"/>
            <w:gridSpan w:val="2"/>
            <w:tcBorders>
              <w:bottom w:val="single" w:sz="12" w:space="0" w:color="auto"/>
            </w:tcBorders>
            <w:vAlign w:val="center"/>
          </w:tcPr>
          <w:p w14:paraId="7AF1D4A0" w14:textId="232BD35F"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160,2</w:t>
            </w:r>
          </w:p>
        </w:tc>
        <w:tc>
          <w:tcPr>
            <w:tcW w:w="500" w:type="pct"/>
            <w:gridSpan w:val="2"/>
            <w:tcBorders>
              <w:bottom w:val="single" w:sz="12" w:space="0" w:color="auto"/>
            </w:tcBorders>
            <w:vAlign w:val="center"/>
          </w:tcPr>
          <w:p w14:paraId="2A76FEDA" w14:textId="6358A872"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530,7</w:t>
            </w:r>
          </w:p>
        </w:tc>
        <w:tc>
          <w:tcPr>
            <w:tcW w:w="797" w:type="pct"/>
            <w:gridSpan w:val="2"/>
            <w:tcBorders>
              <w:bottom w:val="single" w:sz="12" w:space="0" w:color="auto"/>
            </w:tcBorders>
            <w:vAlign w:val="center"/>
          </w:tcPr>
          <w:p w14:paraId="321BCD6F" w14:textId="5B42FB73"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81,8</w:t>
            </w:r>
          </w:p>
        </w:tc>
        <w:tc>
          <w:tcPr>
            <w:tcW w:w="537" w:type="pct"/>
            <w:gridSpan w:val="2"/>
            <w:tcBorders>
              <w:bottom w:val="single" w:sz="12" w:space="0" w:color="auto"/>
            </w:tcBorders>
            <w:vAlign w:val="center"/>
          </w:tcPr>
          <w:p w14:paraId="6FA4E5CD" w14:textId="33B5430B" w:rsidR="0032739E" w:rsidRPr="0056290E" w:rsidRDefault="0032739E" w:rsidP="0032739E">
            <w:pPr>
              <w:rPr>
                <w:rFonts w:ascii="Arial" w:hAnsi="Arial" w:cs="Arial"/>
                <w:color w:val="000000"/>
                <w:sz w:val="18"/>
                <w:szCs w:val="18"/>
                <w:lang w:eastAsia="ru-RU"/>
              </w:rPr>
            </w:pPr>
            <w:r>
              <w:rPr>
                <w:rFonts w:ascii="Arial" w:hAnsi="Arial" w:cs="Arial"/>
                <w:color w:val="000000"/>
                <w:sz w:val="18"/>
                <w:szCs w:val="18"/>
                <w:lang w:eastAsia="ru-RU"/>
              </w:rPr>
              <w:t>1878,0</w:t>
            </w:r>
          </w:p>
        </w:tc>
      </w:tr>
      <w:tr w:rsidR="0032739E" w:rsidRPr="00E8277B" w14:paraId="3926AB33" w14:textId="77777777" w:rsidTr="0032739E">
        <w:trPr>
          <w:gridAfter w:val="1"/>
          <w:wAfter w:w="29" w:type="pct"/>
        </w:trPr>
        <w:tc>
          <w:tcPr>
            <w:tcW w:w="1210" w:type="pct"/>
            <w:gridSpan w:val="2"/>
            <w:tcBorders>
              <w:top w:val="single" w:sz="4" w:space="0" w:color="auto"/>
              <w:bottom w:val="single" w:sz="12" w:space="0" w:color="auto"/>
            </w:tcBorders>
            <w:vAlign w:val="bottom"/>
          </w:tcPr>
          <w:p w14:paraId="14730558" w14:textId="47D81EC9" w:rsidR="0032739E" w:rsidRPr="0056290E" w:rsidRDefault="0032739E" w:rsidP="0032739E">
            <w:pPr>
              <w:spacing w:after="0" w:line="240" w:lineRule="auto"/>
              <w:rPr>
                <w:rFonts w:ascii="Arial" w:eastAsia="Times New Roman" w:hAnsi="Arial" w:cs="Arial"/>
                <w:b/>
                <w:bCs/>
                <w:sz w:val="18"/>
                <w:szCs w:val="18"/>
                <w:lang w:eastAsia="ru-RU"/>
              </w:rPr>
            </w:pPr>
            <w:r w:rsidRPr="0056290E">
              <w:rPr>
                <w:rFonts w:ascii="Arial" w:eastAsia="Times New Roman" w:hAnsi="Arial" w:cs="Arial"/>
                <w:b/>
                <w:bCs/>
                <w:sz w:val="18"/>
                <w:szCs w:val="18"/>
                <w:lang w:eastAsia="ru-RU"/>
              </w:rPr>
              <w:t>Балансова вартість на 31 грудня 202</w:t>
            </w:r>
            <w:r>
              <w:rPr>
                <w:rFonts w:ascii="Arial" w:eastAsia="Times New Roman" w:hAnsi="Arial" w:cs="Arial"/>
                <w:b/>
                <w:bCs/>
                <w:sz w:val="18"/>
                <w:szCs w:val="18"/>
                <w:lang w:eastAsia="ru-RU"/>
              </w:rPr>
              <w:t>4</w:t>
            </w:r>
            <w:r w:rsidRPr="0056290E">
              <w:rPr>
                <w:rFonts w:ascii="Arial" w:eastAsia="Times New Roman" w:hAnsi="Arial" w:cs="Arial"/>
                <w:b/>
                <w:bCs/>
                <w:sz w:val="18"/>
                <w:szCs w:val="18"/>
                <w:lang w:eastAsia="ru-RU"/>
              </w:rPr>
              <w:t>р.</w:t>
            </w:r>
          </w:p>
        </w:tc>
        <w:tc>
          <w:tcPr>
            <w:tcW w:w="507" w:type="pct"/>
            <w:gridSpan w:val="2"/>
            <w:tcBorders>
              <w:bottom w:val="single" w:sz="12" w:space="0" w:color="auto"/>
            </w:tcBorders>
            <w:vAlign w:val="center"/>
          </w:tcPr>
          <w:p w14:paraId="1BA0B4AC" w14:textId="2E13477F"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29,2</w:t>
            </w:r>
          </w:p>
        </w:tc>
        <w:tc>
          <w:tcPr>
            <w:tcW w:w="634" w:type="pct"/>
            <w:gridSpan w:val="2"/>
            <w:tcBorders>
              <w:bottom w:val="single" w:sz="12" w:space="0" w:color="auto"/>
            </w:tcBorders>
            <w:vAlign w:val="center"/>
          </w:tcPr>
          <w:p w14:paraId="7F3FF910" w14:textId="34AA96B9"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1376,2</w:t>
            </w:r>
          </w:p>
        </w:tc>
        <w:tc>
          <w:tcPr>
            <w:tcW w:w="785" w:type="pct"/>
            <w:gridSpan w:val="2"/>
            <w:tcBorders>
              <w:bottom w:val="single" w:sz="12" w:space="0" w:color="auto"/>
            </w:tcBorders>
            <w:vAlign w:val="center"/>
          </w:tcPr>
          <w:p w14:paraId="5442D146" w14:textId="0F650AE8"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38,6</w:t>
            </w:r>
          </w:p>
        </w:tc>
        <w:tc>
          <w:tcPr>
            <w:tcW w:w="500" w:type="pct"/>
            <w:gridSpan w:val="2"/>
            <w:tcBorders>
              <w:bottom w:val="single" w:sz="12" w:space="0" w:color="auto"/>
            </w:tcBorders>
            <w:vAlign w:val="center"/>
          </w:tcPr>
          <w:p w14:paraId="22634B04" w14:textId="326015A3"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0,0</w:t>
            </w:r>
          </w:p>
        </w:tc>
        <w:tc>
          <w:tcPr>
            <w:tcW w:w="797" w:type="pct"/>
            <w:gridSpan w:val="2"/>
            <w:tcBorders>
              <w:bottom w:val="single" w:sz="12" w:space="0" w:color="auto"/>
            </w:tcBorders>
            <w:vAlign w:val="center"/>
          </w:tcPr>
          <w:p w14:paraId="56419119" w14:textId="2B2AE043"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25,4</w:t>
            </w:r>
          </w:p>
        </w:tc>
        <w:tc>
          <w:tcPr>
            <w:tcW w:w="537" w:type="pct"/>
            <w:gridSpan w:val="2"/>
            <w:tcBorders>
              <w:bottom w:val="single" w:sz="12" w:space="0" w:color="auto"/>
            </w:tcBorders>
            <w:vAlign w:val="center"/>
          </w:tcPr>
          <w:p w14:paraId="2C685236" w14:textId="26EA4036" w:rsidR="0032739E" w:rsidRPr="0056290E" w:rsidRDefault="0032739E" w:rsidP="0032739E">
            <w:pPr>
              <w:spacing w:after="0" w:line="240" w:lineRule="auto"/>
              <w:rPr>
                <w:rFonts w:ascii="Arial" w:eastAsia="Times New Roman" w:hAnsi="Arial" w:cs="Arial"/>
                <w:b/>
                <w:bCs/>
                <w:sz w:val="18"/>
                <w:szCs w:val="18"/>
                <w:lang w:eastAsia="ru-RU"/>
              </w:rPr>
            </w:pPr>
            <w:r>
              <w:rPr>
                <w:rFonts w:ascii="Arial" w:hAnsi="Arial" w:cs="Arial"/>
                <w:b/>
                <w:color w:val="000000"/>
                <w:sz w:val="18"/>
                <w:szCs w:val="18"/>
                <w:lang w:eastAsia="ru-RU"/>
              </w:rPr>
              <w:t>1469,2</w:t>
            </w:r>
          </w:p>
        </w:tc>
      </w:tr>
      <w:tr w:rsidR="0032739E" w:rsidRPr="00E8277B" w14:paraId="44234E31" w14:textId="77777777" w:rsidTr="0032739E">
        <w:trPr>
          <w:gridBefore w:val="1"/>
          <w:wBefore w:w="28" w:type="pct"/>
          <w:trHeight w:val="271"/>
        </w:trPr>
        <w:tc>
          <w:tcPr>
            <w:tcW w:w="1212" w:type="pct"/>
            <w:gridSpan w:val="2"/>
            <w:tcBorders>
              <w:top w:val="single" w:sz="12" w:space="0" w:color="auto"/>
            </w:tcBorders>
            <w:vAlign w:val="bottom"/>
          </w:tcPr>
          <w:p w14:paraId="1B82853E" w14:textId="77777777"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Надходження</w:t>
            </w:r>
          </w:p>
        </w:tc>
        <w:tc>
          <w:tcPr>
            <w:tcW w:w="507" w:type="pct"/>
            <w:gridSpan w:val="2"/>
            <w:tcBorders>
              <w:top w:val="single" w:sz="12" w:space="0" w:color="auto"/>
            </w:tcBorders>
            <w:vAlign w:val="center"/>
          </w:tcPr>
          <w:p w14:paraId="793E5A76" w14:textId="558B1C94" w:rsidR="0032739E" w:rsidRPr="000D3FBA" w:rsidRDefault="0032739E" w:rsidP="0032739E">
            <w:pPr>
              <w:spacing w:after="0" w:line="240" w:lineRule="auto"/>
              <w:rPr>
                <w:rFonts w:ascii="Arial" w:hAnsi="Arial" w:cs="Arial"/>
                <w:color w:val="000000"/>
                <w:sz w:val="18"/>
                <w:szCs w:val="18"/>
                <w:lang w:eastAsia="ru-RU"/>
              </w:rPr>
            </w:pPr>
          </w:p>
        </w:tc>
        <w:tc>
          <w:tcPr>
            <w:tcW w:w="634" w:type="pct"/>
            <w:gridSpan w:val="2"/>
            <w:tcBorders>
              <w:top w:val="single" w:sz="12" w:space="0" w:color="auto"/>
            </w:tcBorders>
            <w:vAlign w:val="center"/>
          </w:tcPr>
          <w:p w14:paraId="682150E2" w14:textId="36413D34" w:rsidR="0032739E" w:rsidRPr="000D3FBA" w:rsidRDefault="00AF1761"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9034,0</w:t>
            </w:r>
          </w:p>
        </w:tc>
        <w:tc>
          <w:tcPr>
            <w:tcW w:w="785" w:type="pct"/>
            <w:gridSpan w:val="2"/>
            <w:tcBorders>
              <w:top w:val="single" w:sz="12" w:space="0" w:color="auto"/>
            </w:tcBorders>
            <w:vAlign w:val="center"/>
          </w:tcPr>
          <w:p w14:paraId="6128DD38" w14:textId="7E9996BE" w:rsidR="0032739E" w:rsidRPr="000D3FBA" w:rsidRDefault="0032739E" w:rsidP="0032739E">
            <w:pPr>
              <w:spacing w:after="0" w:line="240" w:lineRule="auto"/>
              <w:rPr>
                <w:rFonts w:ascii="Arial" w:hAnsi="Arial" w:cs="Arial"/>
                <w:color w:val="000000"/>
                <w:sz w:val="18"/>
                <w:szCs w:val="18"/>
                <w:lang w:eastAsia="ru-RU"/>
              </w:rPr>
            </w:pPr>
          </w:p>
        </w:tc>
        <w:tc>
          <w:tcPr>
            <w:tcW w:w="500" w:type="pct"/>
            <w:gridSpan w:val="2"/>
            <w:tcBorders>
              <w:top w:val="single" w:sz="12" w:space="0" w:color="auto"/>
            </w:tcBorders>
            <w:vAlign w:val="center"/>
          </w:tcPr>
          <w:p w14:paraId="77BB957E" w14:textId="0130E97C" w:rsidR="0032739E" w:rsidRPr="000D3FBA" w:rsidRDefault="00AF1761"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348,0</w:t>
            </w:r>
          </w:p>
        </w:tc>
        <w:tc>
          <w:tcPr>
            <w:tcW w:w="797" w:type="pct"/>
            <w:gridSpan w:val="2"/>
            <w:tcBorders>
              <w:top w:val="single" w:sz="12" w:space="0" w:color="auto"/>
            </w:tcBorders>
            <w:vAlign w:val="center"/>
          </w:tcPr>
          <w:p w14:paraId="7262EF0B" w14:textId="64DFD753" w:rsidR="0032739E" w:rsidRPr="000D3FBA" w:rsidRDefault="00AF1761"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7,2</w:t>
            </w:r>
          </w:p>
        </w:tc>
        <w:tc>
          <w:tcPr>
            <w:tcW w:w="536" w:type="pct"/>
            <w:gridSpan w:val="2"/>
            <w:tcBorders>
              <w:top w:val="single" w:sz="12" w:space="0" w:color="auto"/>
            </w:tcBorders>
            <w:vAlign w:val="center"/>
          </w:tcPr>
          <w:p w14:paraId="587964F7" w14:textId="5746A7A0" w:rsidR="0032739E" w:rsidRPr="000D3FBA" w:rsidRDefault="00AF1761"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9389,2</w:t>
            </w:r>
          </w:p>
        </w:tc>
      </w:tr>
      <w:tr w:rsidR="0032739E" w:rsidRPr="00E8277B" w14:paraId="3E610804" w14:textId="77777777" w:rsidTr="0032739E">
        <w:trPr>
          <w:gridBefore w:val="1"/>
          <w:wBefore w:w="28" w:type="pct"/>
        </w:trPr>
        <w:tc>
          <w:tcPr>
            <w:tcW w:w="1212" w:type="pct"/>
            <w:gridSpan w:val="2"/>
            <w:vAlign w:val="bottom"/>
          </w:tcPr>
          <w:p w14:paraId="197B8E50" w14:textId="089CF7E8"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Вибуття первісної вартості</w:t>
            </w:r>
          </w:p>
        </w:tc>
        <w:tc>
          <w:tcPr>
            <w:tcW w:w="507" w:type="pct"/>
            <w:gridSpan w:val="2"/>
            <w:vAlign w:val="center"/>
          </w:tcPr>
          <w:p w14:paraId="340F44BE" w14:textId="77777777" w:rsidR="0032739E" w:rsidRPr="000D3FBA" w:rsidRDefault="0032739E" w:rsidP="0032739E">
            <w:pPr>
              <w:spacing w:after="0" w:line="240" w:lineRule="auto"/>
              <w:rPr>
                <w:rFonts w:ascii="Arial" w:hAnsi="Arial" w:cs="Arial"/>
                <w:color w:val="000000"/>
                <w:sz w:val="18"/>
                <w:szCs w:val="18"/>
                <w:lang w:eastAsia="ru-RU"/>
              </w:rPr>
            </w:pPr>
          </w:p>
        </w:tc>
        <w:tc>
          <w:tcPr>
            <w:tcW w:w="634" w:type="pct"/>
            <w:gridSpan w:val="2"/>
            <w:vAlign w:val="center"/>
          </w:tcPr>
          <w:p w14:paraId="48CCF0E9" w14:textId="3A2D0BFE" w:rsidR="0032739E" w:rsidRPr="000D3FBA" w:rsidRDefault="0032739E" w:rsidP="0032739E">
            <w:pPr>
              <w:spacing w:after="0" w:line="240" w:lineRule="auto"/>
              <w:rPr>
                <w:rFonts w:ascii="Arial" w:hAnsi="Arial" w:cs="Arial"/>
                <w:color w:val="000000"/>
                <w:sz w:val="18"/>
                <w:szCs w:val="18"/>
                <w:lang w:eastAsia="ru-RU"/>
              </w:rPr>
            </w:pPr>
          </w:p>
        </w:tc>
        <w:tc>
          <w:tcPr>
            <w:tcW w:w="785" w:type="pct"/>
            <w:gridSpan w:val="2"/>
            <w:vAlign w:val="center"/>
          </w:tcPr>
          <w:p w14:paraId="7942E3D9" w14:textId="013369AE" w:rsidR="0032739E" w:rsidRPr="000D3FBA" w:rsidRDefault="0032739E" w:rsidP="0032739E">
            <w:pPr>
              <w:spacing w:after="0" w:line="240" w:lineRule="auto"/>
              <w:rPr>
                <w:rFonts w:ascii="Arial" w:hAnsi="Arial" w:cs="Arial"/>
                <w:color w:val="000000"/>
                <w:sz w:val="18"/>
                <w:szCs w:val="18"/>
                <w:lang w:eastAsia="ru-RU"/>
              </w:rPr>
            </w:pPr>
          </w:p>
        </w:tc>
        <w:tc>
          <w:tcPr>
            <w:tcW w:w="500" w:type="pct"/>
            <w:gridSpan w:val="2"/>
            <w:vAlign w:val="center"/>
          </w:tcPr>
          <w:p w14:paraId="162BE76F" w14:textId="6262A5C6" w:rsidR="0032739E" w:rsidRPr="000D3FBA" w:rsidRDefault="0032739E" w:rsidP="0032739E">
            <w:pPr>
              <w:spacing w:after="0" w:line="240" w:lineRule="auto"/>
              <w:rPr>
                <w:rFonts w:ascii="Arial" w:hAnsi="Arial" w:cs="Arial"/>
                <w:color w:val="000000"/>
                <w:sz w:val="18"/>
                <w:szCs w:val="18"/>
                <w:lang w:eastAsia="ru-RU"/>
              </w:rPr>
            </w:pPr>
          </w:p>
        </w:tc>
        <w:tc>
          <w:tcPr>
            <w:tcW w:w="797" w:type="pct"/>
            <w:gridSpan w:val="2"/>
            <w:vAlign w:val="center"/>
          </w:tcPr>
          <w:p w14:paraId="2D5A3A82" w14:textId="00D3979A" w:rsidR="0032739E" w:rsidRPr="000D3FBA" w:rsidRDefault="0032739E" w:rsidP="0032739E">
            <w:pPr>
              <w:spacing w:after="0" w:line="240" w:lineRule="auto"/>
              <w:rPr>
                <w:rFonts w:ascii="Arial" w:hAnsi="Arial" w:cs="Arial"/>
                <w:color w:val="000000"/>
                <w:sz w:val="18"/>
                <w:szCs w:val="18"/>
                <w:lang w:eastAsia="ru-RU"/>
              </w:rPr>
            </w:pPr>
          </w:p>
        </w:tc>
        <w:tc>
          <w:tcPr>
            <w:tcW w:w="536" w:type="pct"/>
            <w:gridSpan w:val="2"/>
            <w:vAlign w:val="center"/>
          </w:tcPr>
          <w:p w14:paraId="79835501" w14:textId="3D0E2307" w:rsidR="0032739E" w:rsidRPr="000D3FBA" w:rsidRDefault="0032739E" w:rsidP="0032739E">
            <w:pPr>
              <w:spacing w:after="0" w:line="240" w:lineRule="auto"/>
              <w:rPr>
                <w:rFonts w:ascii="Arial" w:hAnsi="Arial" w:cs="Arial"/>
                <w:color w:val="000000"/>
                <w:sz w:val="18"/>
                <w:szCs w:val="18"/>
                <w:lang w:eastAsia="ru-RU"/>
              </w:rPr>
            </w:pPr>
          </w:p>
        </w:tc>
      </w:tr>
      <w:tr w:rsidR="0032739E" w:rsidRPr="00E8277B" w14:paraId="099D1C94" w14:textId="77777777" w:rsidTr="0032739E">
        <w:trPr>
          <w:gridBefore w:val="1"/>
          <w:wBefore w:w="28" w:type="pct"/>
        </w:trPr>
        <w:tc>
          <w:tcPr>
            <w:tcW w:w="1212" w:type="pct"/>
            <w:gridSpan w:val="2"/>
            <w:vAlign w:val="bottom"/>
          </w:tcPr>
          <w:p w14:paraId="2B7D56A6" w14:textId="761B291A"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Вибуття амортизаційних нарахувань</w:t>
            </w:r>
          </w:p>
        </w:tc>
        <w:tc>
          <w:tcPr>
            <w:tcW w:w="507" w:type="pct"/>
            <w:gridSpan w:val="2"/>
            <w:vAlign w:val="center"/>
          </w:tcPr>
          <w:p w14:paraId="0271E5F1" w14:textId="77777777" w:rsidR="0032739E" w:rsidRPr="000D3FBA" w:rsidRDefault="0032739E" w:rsidP="0032739E">
            <w:pPr>
              <w:spacing w:after="0" w:line="240" w:lineRule="auto"/>
              <w:rPr>
                <w:rFonts w:ascii="Arial" w:hAnsi="Arial" w:cs="Arial"/>
                <w:color w:val="000000"/>
                <w:sz w:val="18"/>
                <w:szCs w:val="18"/>
                <w:lang w:eastAsia="ru-RU"/>
              </w:rPr>
            </w:pPr>
          </w:p>
        </w:tc>
        <w:tc>
          <w:tcPr>
            <w:tcW w:w="634" w:type="pct"/>
            <w:gridSpan w:val="2"/>
            <w:vAlign w:val="center"/>
          </w:tcPr>
          <w:p w14:paraId="668EF48A" w14:textId="6F622133" w:rsidR="0032739E" w:rsidRPr="000D3FBA" w:rsidRDefault="0032739E" w:rsidP="0032739E">
            <w:pPr>
              <w:spacing w:after="0" w:line="240" w:lineRule="auto"/>
              <w:rPr>
                <w:rFonts w:ascii="Arial" w:hAnsi="Arial" w:cs="Arial"/>
                <w:color w:val="000000"/>
                <w:sz w:val="18"/>
                <w:szCs w:val="18"/>
                <w:lang w:eastAsia="ru-RU"/>
              </w:rPr>
            </w:pPr>
          </w:p>
        </w:tc>
        <w:tc>
          <w:tcPr>
            <w:tcW w:w="785" w:type="pct"/>
            <w:gridSpan w:val="2"/>
            <w:vAlign w:val="center"/>
          </w:tcPr>
          <w:p w14:paraId="15482F80" w14:textId="6CF8CB09" w:rsidR="0032739E" w:rsidRPr="000D3FBA" w:rsidRDefault="0032739E" w:rsidP="0032739E">
            <w:pPr>
              <w:spacing w:after="0" w:line="240" w:lineRule="auto"/>
              <w:rPr>
                <w:rFonts w:ascii="Arial" w:hAnsi="Arial" w:cs="Arial"/>
                <w:color w:val="000000"/>
                <w:sz w:val="18"/>
                <w:szCs w:val="18"/>
                <w:lang w:eastAsia="ru-RU"/>
              </w:rPr>
            </w:pPr>
          </w:p>
        </w:tc>
        <w:tc>
          <w:tcPr>
            <w:tcW w:w="500" w:type="pct"/>
            <w:gridSpan w:val="2"/>
            <w:vAlign w:val="center"/>
          </w:tcPr>
          <w:p w14:paraId="0D52F20F" w14:textId="785FCC92" w:rsidR="0032739E" w:rsidRPr="000D3FBA" w:rsidRDefault="0032739E" w:rsidP="0032739E">
            <w:pPr>
              <w:spacing w:after="0" w:line="240" w:lineRule="auto"/>
              <w:rPr>
                <w:rFonts w:ascii="Arial" w:hAnsi="Arial" w:cs="Arial"/>
                <w:color w:val="000000"/>
                <w:sz w:val="18"/>
                <w:szCs w:val="18"/>
                <w:lang w:eastAsia="ru-RU"/>
              </w:rPr>
            </w:pPr>
          </w:p>
        </w:tc>
        <w:tc>
          <w:tcPr>
            <w:tcW w:w="797" w:type="pct"/>
            <w:gridSpan w:val="2"/>
            <w:vAlign w:val="center"/>
          </w:tcPr>
          <w:p w14:paraId="421CD189" w14:textId="05BD5588" w:rsidR="0032739E" w:rsidRPr="000D3FBA" w:rsidRDefault="0032739E" w:rsidP="0032739E">
            <w:pPr>
              <w:spacing w:after="0" w:line="240" w:lineRule="auto"/>
              <w:rPr>
                <w:rFonts w:ascii="Arial" w:hAnsi="Arial" w:cs="Arial"/>
                <w:color w:val="000000"/>
                <w:sz w:val="18"/>
                <w:szCs w:val="18"/>
                <w:lang w:eastAsia="ru-RU"/>
              </w:rPr>
            </w:pPr>
          </w:p>
        </w:tc>
        <w:tc>
          <w:tcPr>
            <w:tcW w:w="536" w:type="pct"/>
            <w:gridSpan w:val="2"/>
            <w:vAlign w:val="center"/>
          </w:tcPr>
          <w:p w14:paraId="669F556D" w14:textId="7D7E7BC9" w:rsidR="0032739E" w:rsidRPr="000D3FBA" w:rsidRDefault="0032739E" w:rsidP="0032739E">
            <w:pPr>
              <w:spacing w:after="0" w:line="240" w:lineRule="auto"/>
              <w:rPr>
                <w:rFonts w:ascii="Arial" w:hAnsi="Arial" w:cs="Arial"/>
                <w:color w:val="000000"/>
                <w:sz w:val="18"/>
                <w:szCs w:val="18"/>
                <w:lang w:eastAsia="ru-RU"/>
              </w:rPr>
            </w:pPr>
          </w:p>
        </w:tc>
      </w:tr>
      <w:tr w:rsidR="0032739E" w:rsidRPr="00E8277B" w14:paraId="79D04903" w14:textId="77777777" w:rsidTr="0032739E">
        <w:trPr>
          <w:gridBefore w:val="1"/>
          <w:wBefore w:w="28" w:type="pct"/>
        </w:trPr>
        <w:tc>
          <w:tcPr>
            <w:tcW w:w="1212" w:type="pct"/>
            <w:gridSpan w:val="2"/>
            <w:vAlign w:val="bottom"/>
          </w:tcPr>
          <w:p w14:paraId="6B5E1568" w14:textId="0B12EC01"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 xml:space="preserve">Амортизаційні </w:t>
            </w:r>
            <w:r>
              <w:rPr>
                <w:rFonts w:ascii="Arial" w:eastAsia="Times New Roman" w:hAnsi="Arial" w:cs="Arial"/>
                <w:bCs/>
                <w:sz w:val="18"/>
                <w:szCs w:val="18"/>
                <w:lang w:eastAsia="ru-RU"/>
              </w:rPr>
              <w:t xml:space="preserve">              </w:t>
            </w:r>
            <w:r w:rsidRPr="0056290E">
              <w:rPr>
                <w:rFonts w:ascii="Arial" w:eastAsia="Times New Roman" w:hAnsi="Arial" w:cs="Arial"/>
                <w:bCs/>
                <w:sz w:val="18"/>
                <w:szCs w:val="18"/>
                <w:lang w:eastAsia="ru-RU"/>
              </w:rPr>
              <w:t>відрахування</w:t>
            </w:r>
            <w:r w:rsidR="00AF1761">
              <w:rPr>
                <w:rFonts w:ascii="Arial" w:eastAsia="Times New Roman" w:hAnsi="Arial" w:cs="Arial"/>
                <w:bCs/>
                <w:sz w:val="18"/>
                <w:szCs w:val="18"/>
                <w:lang w:eastAsia="ru-RU"/>
              </w:rPr>
              <w:t xml:space="preserve">                         </w:t>
            </w:r>
          </w:p>
        </w:tc>
        <w:tc>
          <w:tcPr>
            <w:tcW w:w="507" w:type="pct"/>
            <w:gridSpan w:val="2"/>
            <w:vAlign w:val="center"/>
          </w:tcPr>
          <w:p w14:paraId="1368271A" w14:textId="1CF40F57" w:rsidR="0032739E" w:rsidRPr="000D3FBA" w:rsidRDefault="00AF1761"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4,1</w:t>
            </w:r>
          </w:p>
        </w:tc>
        <w:tc>
          <w:tcPr>
            <w:tcW w:w="634" w:type="pct"/>
            <w:gridSpan w:val="2"/>
            <w:vAlign w:val="center"/>
          </w:tcPr>
          <w:p w14:paraId="1DB0CEB7" w14:textId="0654D0C2" w:rsidR="0032739E" w:rsidRPr="000D3FBA" w:rsidRDefault="00A51F3D"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1688,5</w:t>
            </w:r>
          </w:p>
        </w:tc>
        <w:tc>
          <w:tcPr>
            <w:tcW w:w="785" w:type="pct"/>
            <w:gridSpan w:val="2"/>
            <w:vAlign w:val="center"/>
          </w:tcPr>
          <w:p w14:paraId="22F6F3C9" w14:textId="5D829670" w:rsidR="0032739E" w:rsidRPr="000D3FBA" w:rsidRDefault="00A51F3D"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28,8</w:t>
            </w:r>
          </w:p>
        </w:tc>
        <w:tc>
          <w:tcPr>
            <w:tcW w:w="500" w:type="pct"/>
            <w:gridSpan w:val="2"/>
            <w:vAlign w:val="center"/>
          </w:tcPr>
          <w:p w14:paraId="76F32D6C" w14:textId="4A823ACD" w:rsidR="0032739E" w:rsidRPr="000D3FBA" w:rsidRDefault="001F2B32"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127,5</w:t>
            </w:r>
          </w:p>
        </w:tc>
        <w:tc>
          <w:tcPr>
            <w:tcW w:w="797" w:type="pct"/>
            <w:gridSpan w:val="2"/>
            <w:vAlign w:val="center"/>
          </w:tcPr>
          <w:p w14:paraId="6A228C68" w14:textId="5F9BF6E7" w:rsidR="0032739E" w:rsidRPr="000D3FBA" w:rsidRDefault="001F2B32"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9,4</w:t>
            </w:r>
          </w:p>
        </w:tc>
        <w:tc>
          <w:tcPr>
            <w:tcW w:w="536" w:type="pct"/>
            <w:gridSpan w:val="2"/>
            <w:vAlign w:val="center"/>
          </w:tcPr>
          <w:p w14:paraId="4A715B81" w14:textId="00BC0FCC" w:rsidR="0032739E" w:rsidRPr="000D3FBA" w:rsidRDefault="001F2B32" w:rsidP="0032739E">
            <w:pPr>
              <w:spacing w:after="0" w:line="240" w:lineRule="auto"/>
              <w:rPr>
                <w:rFonts w:ascii="Arial" w:hAnsi="Arial" w:cs="Arial"/>
                <w:color w:val="000000"/>
                <w:sz w:val="18"/>
                <w:szCs w:val="18"/>
                <w:lang w:eastAsia="ru-RU"/>
              </w:rPr>
            </w:pPr>
            <w:r>
              <w:rPr>
                <w:rFonts w:ascii="Arial" w:hAnsi="Arial" w:cs="Arial"/>
                <w:color w:val="000000"/>
                <w:sz w:val="18"/>
                <w:szCs w:val="18"/>
                <w:lang w:eastAsia="ru-RU"/>
              </w:rPr>
              <w:t>1858,3</w:t>
            </w:r>
          </w:p>
        </w:tc>
      </w:tr>
      <w:tr w:rsidR="0032739E" w:rsidRPr="00E8277B" w14:paraId="57889E20" w14:textId="77777777" w:rsidTr="0032739E">
        <w:trPr>
          <w:gridBefore w:val="1"/>
          <w:wBefore w:w="28" w:type="pct"/>
        </w:trPr>
        <w:tc>
          <w:tcPr>
            <w:tcW w:w="1212" w:type="pct"/>
            <w:gridSpan w:val="2"/>
            <w:vAlign w:val="bottom"/>
          </w:tcPr>
          <w:p w14:paraId="468E0089" w14:textId="50B7014C"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Переведення в іншу категорію</w:t>
            </w:r>
          </w:p>
        </w:tc>
        <w:tc>
          <w:tcPr>
            <w:tcW w:w="507" w:type="pct"/>
            <w:gridSpan w:val="2"/>
            <w:vAlign w:val="center"/>
          </w:tcPr>
          <w:p w14:paraId="50B758C4" w14:textId="77777777" w:rsidR="0032739E" w:rsidRPr="000D3FBA" w:rsidRDefault="0032739E" w:rsidP="0032739E">
            <w:pPr>
              <w:spacing w:after="0" w:line="240" w:lineRule="auto"/>
              <w:rPr>
                <w:rFonts w:ascii="Arial" w:hAnsi="Arial" w:cs="Arial"/>
                <w:color w:val="000000"/>
                <w:sz w:val="18"/>
                <w:szCs w:val="18"/>
                <w:lang w:eastAsia="ru-RU"/>
              </w:rPr>
            </w:pPr>
          </w:p>
        </w:tc>
        <w:tc>
          <w:tcPr>
            <w:tcW w:w="634" w:type="pct"/>
            <w:gridSpan w:val="2"/>
            <w:vAlign w:val="center"/>
          </w:tcPr>
          <w:p w14:paraId="24D53E9B" w14:textId="77777777" w:rsidR="0032739E" w:rsidRPr="000D3FBA" w:rsidRDefault="0032739E" w:rsidP="0032739E">
            <w:pPr>
              <w:spacing w:after="0" w:line="240" w:lineRule="auto"/>
              <w:rPr>
                <w:rFonts w:ascii="Arial" w:hAnsi="Arial" w:cs="Arial"/>
                <w:color w:val="000000"/>
                <w:sz w:val="18"/>
                <w:szCs w:val="18"/>
                <w:lang w:eastAsia="ru-RU"/>
              </w:rPr>
            </w:pPr>
          </w:p>
        </w:tc>
        <w:tc>
          <w:tcPr>
            <w:tcW w:w="785" w:type="pct"/>
            <w:gridSpan w:val="2"/>
            <w:vAlign w:val="center"/>
          </w:tcPr>
          <w:p w14:paraId="23CF8D43" w14:textId="77777777" w:rsidR="0032739E" w:rsidRPr="000D3FBA" w:rsidRDefault="0032739E" w:rsidP="0032739E">
            <w:pPr>
              <w:spacing w:after="0" w:line="240" w:lineRule="auto"/>
              <w:rPr>
                <w:rFonts w:ascii="Arial" w:hAnsi="Arial" w:cs="Arial"/>
                <w:color w:val="000000"/>
                <w:sz w:val="18"/>
                <w:szCs w:val="18"/>
                <w:lang w:eastAsia="ru-RU"/>
              </w:rPr>
            </w:pPr>
          </w:p>
        </w:tc>
        <w:tc>
          <w:tcPr>
            <w:tcW w:w="500" w:type="pct"/>
            <w:gridSpan w:val="2"/>
            <w:vAlign w:val="center"/>
          </w:tcPr>
          <w:p w14:paraId="6C6B0BB8" w14:textId="77777777" w:rsidR="0032739E" w:rsidRPr="000D3FBA" w:rsidRDefault="0032739E" w:rsidP="0032739E">
            <w:pPr>
              <w:spacing w:after="0" w:line="240" w:lineRule="auto"/>
              <w:rPr>
                <w:rFonts w:ascii="Arial" w:hAnsi="Arial" w:cs="Arial"/>
                <w:color w:val="000000"/>
                <w:sz w:val="18"/>
                <w:szCs w:val="18"/>
                <w:lang w:eastAsia="ru-RU"/>
              </w:rPr>
            </w:pPr>
          </w:p>
        </w:tc>
        <w:tc>
          <w:tcPr>
            <w:tcW w:w="797" w:type="pct"/>
            <w:gridSpan w:val="2"/>
            <w:vAlign w:val="center"/>
          </w:tcPr>
          <w:p w14:paraId="61AD7D84" w14:textId="77777777" w:rsidR="0032739E" w:rsidRPr="000D3FBA" w:rsidRDefault="0032739E" w:rsidP="0032739E">
            <w:pPr>
              <w:spacing w:after="0" w:line="240" w:lineRule="auto"/>
              <w:rPr>
                <w:rFonts w:ascii="Arial" w:hAnsi="Arial" w:cs="Arial"/>
                <w:color w:val="000000"/>
                <w:sz w:val="18"/>
                <w:szCs w:val="18"/>
                <w:lang w:eastAsia="ru-RU"/>
              </w:rPr>
            </w:pPr>
          </w:p>
        </w:tc>
        <w:tc>
          <w:tcPr>
            <w:tcW w:w="536" w:type="pct"/>
            <w:gridSpan w:val="2"/>
            <w:vAlign w:val="center"/>
          </w:tcPr>
          <w:p w14:paraId="57B50B8A" w14:textId="77777777" w:rsidR="0032739E" w:rsidRPr="000D3FBA" w:rsidRDefault="0032739E" w:rsidP="0032739E">
            <w:pPr>
              <w:spacing w:after="0" w:line="240" w:lineRule="auto"/>
              <w:rPr>
                <w:rFonts w:ascii="Arial" w:hAnsi="Arial" w:cs="Arial"/>
                <w:color w:val="000000"/>
                <w:sz w:val="18"/>
                <w:szCs w:val="18"/>
                <w:lang w:eastAsia="ru-RU"/>
              </w:rPr>
            </w:pPr>
          </w:p>
        </w:tc>
      </w:tr>
      <w:tr w:rsidR="0032739E" w:rsidRPr="00E8277B" w14:paraId="287C1E8E" w14:textId="77777777" w:rsidTr="0032739E">
        <w:trPr>
          <w:gridBefore w:val="1"/>
          <w:wBefore w:w="28" w:type="pct"/>
        </w:trPr>
        <w:tc>
          <w:tcPr>
            <w:tcW w:w="1212" w:type="pct"/>
            <w:gridSpan w:val="2"/>
            <w:vAlign w:val="bottom"/>
          </w:tcPr>
          <w:p w14:paraId="2F27082B" w14:textId="77777777"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Інший рух ОЗ</w:t>
            </w:r>
          </w:p>
        </w:tc>
        <w:tc>
          <w:tcPr>
            <w:tcW w:w="507" w:type="pct"/>
            <w:gridSpan w:val="2"/>
            <w:vAlign w:val="center"/>
          </w:tcPr>
          <w:p w14:paraId="07712B99" w14:textId="06362F70" w:rsidR="0032739E" w:rsidRPr="000D3FBA" w:rsidRDefault="0032739E" w:rsidP="0032739E">
            <w:pPr>
              <w:spacing w:after="0" w:line="240" w:lineRule="auto"/>
              <w:rPr>
                <w:rFonts w:ascii="Arial" w:hAnsi="Arial" w:cs="Arial"/>
                <w:color w:val="000000"/>
                <w:sz w:val="18"/>
                <w:szCs w:val="18"/>
                <w:lang w:eastAsia="ru-RU"/>
              </w:rPr>
            </w:pPr>
          </w:p>
        </w:tc>
        <w:tc>
          <w:tcPr>
            <w:tcW w:w="634" w:type="pct"/>
            <w:gridSpan w:val="2"/>
            <w:vAlign w:val="center"/>
          </w:tcPr>
          <w:p w14:paraId="1BA2351F" w14:textId="5FEA5493" w:rsidR="0032739E" w:rsidRPr="000D3FBA" w:rsidRDefault="0032739E" w:rsidP="0032739E">
            <w:pPr>
              <w:spacing w:after="0" w:line="240" w:lineRule="auto"/>
              <w:rPr>
                <w:rFonts w:ascii="Arial" w:hAnsi="Arial" w:cs="Arial"/>
                <w:color w:val="000000"/>
                <w:sz w:val="18"/>
                <w:szCs w:val="18"/>
                <w:lang w:eastAsia="ru-RU"/>
              </w:rPr>
            </w:pPr>
          </w:p>
        </w:tc>
        <w:tc>
          <w:tcPr>
            <w:tcW w:w="785" w:type="pct"/>
            <w:gridSpan w:val="2"/>
            <w:vAlign w:val="center"/>
          </w:tcPr>
          <w:p w14:paraId="38DCA401" w14:textId="12C16AB7" w:rsidR="0032739E" w:rsidRPr="000D3FBA" w:rsidRDefault="0032739E" w:rsidP="0032739E">
            <w:pPr>
              <w:spacing w:after="0" w:line="240" w:lineRule="auto"/>
              <w:rPr>
                <w:rFonts w:ascii="Arial" w:hAnsi="Arial" w:cs="Arial"/>
                <w:color w:val="000000"/>
                <w:sz w:val="18"/>
                <w:szCs w:val="18"/>
                <w:lang w:eastAsia="ru-RU"/>
              </w:rPr>
            </w:pPr>
          </w:p>
        </w:tc>
        <w:tc>
          <w:tcPr>
            <w:tcW w:w="500" w:type="pct"/>
            <w:gridSpan w:val="2"/>
            <w:vAlign w:val="center"/>
          </w:tcPr>
          <w:p w14:paraId="038C879E" w14:textId="41F90913" w:rsidR="0032739E" w:rsidRPr="000D3FBA" w:rsidRDefault="0032739E" w:rsidP="0032739E">
            <w:pPr>
              <w:spacing w:after="0" w:line="240" w:lineRule="auto"/>
              <w:rPr>
                <w:rFonts w:ascii="Arial" w:hAnsi="Arial" w:cs="Arial"/>
                <w:color w:val="000000"/>
                <w:sz w:val="18"/>
                <w:szCs w:val="18"/>
                <w:lang w:eastAsia="ru-RU"/>
              </w:rPr>
            </w:pPr>
          </w:p>
        </w:tc>
        <w:tc>
          <w:tcPr>
            <w:tcW w:w="797" w:type="pct"/>
            <w:gridSpan w:val="2"/>
            <w:vAlign w:val="center"/>
          </w:tcPr>
          <w:p w14:paraId="413B764A" w14:textId="77777777" w:rsidR="0032739E" w:rsidRPr="000D3FBA" w:rsidRDefault="0032739E" w:rsidP="0032739E">
            <w:pPr>
              <w:spacing w:after="0" w:line="240" w:lineRule="auto"/>
              <w:rPr>
                <w:rFonts w:ascii="Arial" w:hAnsi="Arial" w:cs="Arial"/>
                <w:color w:val="000000"/>
                <w:sz w:val="18"/>
                <w:szCs w:val="18"/>
                <w:lang w:eastAsia="ru-RU"/>
              </w:rPr>
            </w:pPr>
          </w:p>
        </w:tc>
        <w:tc>
          <w:tcPr>
            <w:tcW w:w="536" w:type="pct"/>
            <w:gridSpan w:val="2"/>
            <w:vAlign w:val="center"/>
          </w:tcPr>
          <w:p w14:paraId="2135D013" w14:textId="3D947248" w:rsidR="0032739E" w:rsidRPr="000D3FBA" w:rsidRDefault="0032739E" w:rsidP="0032739E">
            <w:pPr>
              <w:spacing w:after="0" w:line="240" w:lineRule="auto"/>
              <w:rPr>
                <w:rFonts w:ascii="Arial" w:hAnsi="Arial" w:cs="Arial"/>
                <w:color w:val="000000"/>
                <w:sz w:val="18"/>
                <w:szCs w:val="18"/>
                <w:lang w:eastAsia="ru-RU"/>
              </w:rPr>
            </w:pPr>
          </w:p>
        </w:tc>
      </w:tr>
      <w:tr w:rsidR="0032739E" w:rsidRPr="00E8277B" w14:paraId="001A3B08" w14:textId="77777777" w:rsidTr="0032739E">
        <w:trPr>
          <w:gridBefore w:val="1"/>
          <w:wBefore w:w="28" w:type="pct"/>
          <w:trHeight w:val="625"/>
        </w:trPr>
        <w:tc>
          <w:tcPr>
            <w:tcW w:w="1212" w:type="pct"/>
            <w:gridSpan w:val="2"/>
          </w:tcPr>
          <w:p w14:paraId="4D65D1B2" w14:textId="082CE96E"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Первісна або переоцінена вартість на 31 грудня 202</w:t>
            </w:r>
            <w:r w:rsidR="00AF1761">
              <w:rPr>
                <w:rFonts w:ascii="Arial" w:eastAsia="Times New Roman" w:hAnsi="Arial" w:cs="Arial"/>
                <w:bCs/>
                <w:sz w:val="18"/>
                <w:szCs w:val="18"/>
                <w:lang w:eastAsia="ru-RU"/>
              </w:rPr>
              <w:t>5</w:t>
            </w:r>
            <w:r w:rsidRPr="0056290E">
              <w:rPr>
                <w:rFonts w:ascii="Arial" w:eastAsia="Times New Roman" w:hAnsi="Arial" w:cs="Arial"/>
                <w:bCs/>
                <w:sz w:val="18"/>
                <w:szCs w:val="18"/>
                <w:lang w:eastAsia="ru-RU"/>
              </w:rPr>
              <w:t>р.</w:t>
            </w:r>
          </w:p>
        </w:tc>
        <w:tc>
          <w:tcPr>
            <w:tcW w:w="507" w:type="pct"/>
            <w:gridSpan w:val="2"/>
            <w:vAlign w:val="center"/>
          </w:tcPr>
          <w:p w14:paraId="562A80B0" w14:textId="5AA7749B" w:rsidR="0032739E" w:rsidRPr="000D3FBA" w:rsidRDefault="00AF1761" w:rsidP="0032739E">
            <w:pPr>
              <w:rPr>
                <w:rFonts w:ascii="Arial" w:hAnsi="Arial" w:cs="Arial"/>
                <w:color w:val="000000"/>
                <w:sz w:val="18"/>
                <w:szCs w:val="18"/>
                <w:lang w:eastAsia="ru-RU"/>
              </w:rPr>
            </w:pPr>
            <w:r>
              <w:rPr>
                <w:rFonts w:ascii="Arial" w:hAnsi="Arial" w:cs="Arial"/>
                <w:color w:val="000000"/>
                <w:sz w:val="18"/>
                <w:szCs w:val="18"/>
                <w:lang w:eastAsia="ru-RU"/>
              </w:rPr>
              <w:t>48,</w:t>
            </w:r>
            <w:r w:rsidR="001F2B32">
              <w:rPr>
                <w:rFonts w:ascii="Arial" w:hAnsi="Arial" w:cs="Arial"/>
                <w:color w:val="000000"/>
                <w:sz w:val="18"/>
                <w:szCs w:val="18"/>
                <w:lang w:eastAsia="ru-RU"/>
              </w:rPr>
              <w:t>7</w:t>
            </w:r>
          </w:p>
        </w:tc>
        <w:tc>
          <w:tcPr>
            <w:tcW w:w="634" w:type="pct"/>
            <w:gridSpan w:val="2"/>
            <w:vAlign w:val="center"/>
          </w:tcPr>
          <w:p w14:paraId="3797D6C6" w14:textId="2648BD64" w:rsidR="0032739E" w:rsidRPr="000D3FBA" w:rsidRDefault="00A51F3D" w:rsidP="0032739E">
            <w:pPr>
              <w:rPr>
                <w:rFonts w:ascii="Arial" w:hAnsi="Arial" w:cs="Arial"/>
                <w:color w:val="000000"/>
                <w:sz w:val="18"/>
                <w:szCs w:val="18"/>
                <w:lang w:eastAsia="ru-RU"/>
              </w:rPr>
            </w:pPr>
            <w:r>
              <w:rPr>
                <w:rFonts w:ascii="Arial" w:hAnsi="Arial" w:cs="Arial"/>
                <w:color w:val="000000"/>
                <w:sz w:val="18"/>
                <w:szCs w:val="18"/>
                <w:lang w:eastAsia="ru-RU"/>
              </w:rPr>
              <w:t>11495,9</w:t>
            </w:r>
          </w:p>
        </w:tc>
        <w:tc>
          <w:tcPr>
            <w:tcW w:w="785" w:type="pct"/>
            <w:gridSpan w:val="2"/>
            <w:vAlign w:val="center"/>
          </w:tcPr>
          <w:p w14:paraId="571746EA" w14:textId="2B300819" w:rsidR="0032739E" w:rsidRPr="000D3FBA" w:rsidRDefault="00A51F3D" w:rsidP="0032739E">
            <w:pPr>
              <w:rPr>
                <w:rFonts w:ascii="Arial" w:hAnsi="Arial" w:cs="Arial"/>
                <w:color w:val="000000"/>
                <w:sz w:val="18"/>
                <w:szCs w:val="18"/>
                <w:lang w:eastAsia="ru-RU"/>
              </w:rPr>
            </w:pPr>
            <w:r>
              <w:rPr>
                <w:rFonts w:ascii="Arial" w:hAnsi="Arial" w:cs="Arial"/>
                <w:color w:val="000000"/>
                <w:sz w:val="18"/>
                <w:szCs w:val="18"/>
                <w:lang w:eastAsia="ru-RU"/>
              </w:rPr>
              <w:t>198,6</w:t>
            </w:r>
          </w:p>
        </w:tc>
        <w:tc>
          <w:tcPr>
            <w:tcW w:w="500" w:type="pct"/>
            <w:gridSpan w:val="2"/>
            <w:vAlign w:val="center"/>
          </w:tcPr>
          <w:p w14:paraId="330868CF" w14:textId="6DB7024C"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878,7</w:t>
            </w:r>
          </w:p>
        </w:tc>
        <w:tc>
          <w:tcPr>
            <w:tcW w:w="797" w:type="pct"/>
            <w:gridSpan w:val="2"/>
            <w:vAlign w:val="center"/>
          </w:tcPr>
          <w:p w14:paraId="64A992F5" w14:textId="4324597C"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114,4</w:t>
            </w:r>
          </w:p>
        </w:tc>
        <w:tc>
          <w:tcPr>
            <w:tcW w:w="536" w:type="pct"/>
            <w:gridSpan w:val="2"/>
            <w:vAlign w:val="center"/>
          </w:tcPr>
          <w:p w14:paraId="58779EF6" w14:textId="627D1F5E"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12736,3</w:t>
            </w:r>
          </w:p>
        </w:tc>
      </w:tr>
      <w:tr w:rsidR="0032739E" w:rsidRPr="00E8277B" w14:paraId="0BAD3225" w14:textId="77777777" w:rsidTr="0032739E">
        <w:trPr>
          <w:gridBefore w:val="1"/>
          <w:wBefore w:w="28" w:type="pct"/>
          <w:trHeight w:val="255"/>
        </w:trPr>
        <w:tc>
          <w:tcPr>
            <w:tcW w:w="1212" w:type="pct"/>
            <w:gridSpan w:val="2"/>
            <w:tcBorders>
              <w:bottom w:val="single" w:sz="12" w:space="0" w:color="auto"/>
            </w:tcBorders>
          </w:tcPr>
          <w:p w14:paraId="09575875" w14:textId="21FA92C4" w:rsidR="0032739E" w:rsidRPr="0056290E" w:rsidRDefault="0032739E" w:rsidP="0032739E">
            <w:pPr>
              <w:spacing w:after="0" w:line="240" w:lineRule="auto"/>
              <w:rPr>
                <w:rFonts w:ascii="Arial" w:eastAsia="Times New Roman" w:hAnsi="Arial" w:cs="Arial"/>
                <w:bCs/>
                <w:sz w:val="18"/>
                <w:szCs w:val="18"/>
                <w:lang w:eastAsia="ru-RU"/>
              </w:rPr>
            </w:pPr>
            <w:r w:rsidRPr="0056290E">
              <w:rPr>
                <w:rFonts w:ascii="Arial" w:eastAsia="Times New Roman" w:hAnsi="Arial" w:cs="Arial"/>
                <w:bCs/>
                <w:sz w:val="18"/>
                <w:szCs w:val="18"/>
                <w:lang w:eastAsia="ru-RU"/>
              </w:rPr>
              <w:t>Накопичена амортизація</w:t>
            </w:r>
          </w:p>
        </w:tc>
        <w:tc>
          <w:tcPr>
            <w:tcW w:w="507" w:type="pct"/>
            <w:gridSpan w:val="2"/>
            <w:tcBorders>
              <w:bottom w:val="single" w:sz="12" w:space="0" w:color="auto"/>
            </w:tcBorders>
            <w:vAlign w:val="center"/>
          </w:tcPr>
          <w:p w14:paraId="76E93CF8" w14:textId="59FD3014" w:rsidR="0032739E" w:rsidRPr="000D3FBA" w:rsidRDefault="00AF1761" w:rsidP="0032739E">
            <w:pPr>
              <w:rPr>
                <w:rFonts w:ascii="Arial" w:hAnsi="Arial" w:cs="Arial"/>
                <w:color w:val="000000"/>
                <w:sz w:val="18"/>
                <w:szCs w:val="18"/>
                <w:lang w:eastAsia="ru-RU"/>
              </w:rPr>
            </w:pPr>
            <w:r>
              <w:rPr>
                <w:rFonts w:ascii="Arial" w:hAnsi="Arial" w:cs="Arial"/>
                <w:color w:val="000000"/>
                <w:sz w:val="18"/>
                <w:szCs w:val="18"/>
                <w:lang w:eastAsia="ru-RU"/>
              </w:rPr>
              <w:t>23,7</w:t>
            </w:r>
          </w:p>
        </w:tc>
        <w:tc>
          <w:tcPr>
            <w:tcW w:w="634" w:type="pct"/>
            <w:gridSpan w:val="2"/>
            <w:tcBorders>
              <w:bottom w:val="single" w:sz="12" w:space="0" w:color="auto"/>
            </w:tcBorders>
            <w:vAlign w:val="center"/>
          </w:tcPr>
          <w:p w14:paraId="6CD4F4B6" w14:textId="470C702B" w:rsidR="0032739E" w:rsidRPr="000D3FBA" w:rsidRDefault="00A51F3D" w:rsidP="0032739E">
            <w:pPr>
              <w:rPr>
                <w:rFonts w:ascii="Arial" w:hAnsi="Arial" w:cs="Arial"/>
                <w:color w:val="000000"/>
                <w:sz w:val="18"/>
                <w:szCs w:val="18"/>
                <w:lang w:eastAsia="ru-RU"/>
              </w:rPr>
            </w:pPr>
            <w:r>
              <w:rPr>
                <w:rFonts w:ascii="Arial" w:hAnsi="Arial" w:cs="Arial"/>
                <w:color w:val="000000"/>
                <w:sz w:val="18"/>
                <w:szCs w:val="18"/>
                <w:lang w:eastAsia="ru-RU"/>
              </w:rPr>
              <w:t>2774,2</w:t>
            </w:r>
          </w:p>
        </w:tc>
        <w:tc>
          <w:tcPr>
            <w:tcW w:w="785" w:type="pct"/>
            <w:gridSpan w:val="2"/>
            <w:tcBorders>
              <w:bottom w:val="single" w:sz="12" w:space="0" w:color="auto"/>
            </w:tcBorders>
            <w:vAlign w:val="center"/>
          </w:tcPr>
          <w:p w14:paraId="40BCDA23" w14:textId="0B010E7F" w:rsidR="0032739E" w:rsidRPr="000D3FBA" w:rsidRDefault="00A51F3D" w:rsidP="0032739E">
            <w:pPr>
              <w:rPr>
                <w:rFonts w:ascii="Arial" w:hAnsi="Arial" w:cs="Arial"/>
                <w:color w:val="000000"/>
                <w:sz w:val="18"/>
                <w:szCs w:val="18"/>
                <w:lang w:eastAsia="ru-RU"/>
              </w:rPr>
            </w:pPr>
            <w:r>
              <w:rPr>
                <w:rFonts w:ascii="Arial" w:hAnsi="Arial" w:cs="Arial"/>
                <w:color w:val="000000"/>
                <w:sz w:val="18"/>
                <w:szCs w:val="18"/>
                <w:lang w:eastAsia="ru-RU"/>
              </w:rPr>
              <w:t>189,0</w:t>
            </w:r>
          </w:p>
        </w:tc>
        <w:tc>
          <w:tcPr>
            <w:tcW w:w="500" w:type="pct"/>
            <w:gridSpan w:val="2"/>
            <w:tcBorders>
              <w:bottom w:val="single" w:sz="12" w:space="0" w:color="auto"/>
            </w:tcBorders>
            <w:vAlign w:val="center"/>
          </w:tcPr>
          <w:p w14:paraId="28093979" w14:textId="458215E7"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658,2</w:t>
            </w:r>
          </w:p>
        </w:tc>
        <w:tc>
          <w:tcPr>
            <w:tcW w:w="797" w:type="pct"/>
            <w:gridSpan w:val="2"/>
            <w:tcBorders>
              <w:bottom w:val="single" w:sz="12" w:space="0" w:color="auto"/>
            </w:tcBorders>
            <w:vAlign w:val="center"/>
          </w:tcPr>
          <w:p w14:paraId="04EE98BF" w14:textId="2478A4BE"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91,2</w:t>
            </w:r>
          </w:p>
        </w:tc>
        <w:tc>
          <w:tcPr>
            <w:tcW w:w="536" w:type="pct"/>
            <w:gridSpan w:val="2"/>
            <w:tcBorders>
              <w:bottom w:val="single" w:sz="12" w:space="0" w:color="auto"/>
            </w:tcBorders>
            <w:vAlign w:val="center"/>
          </w:tcPr>
          <w:p w14:paraId="50669D4B" w14:textId="3B063829" w:rsidR="0032739E" w:rsidRPr="000D3FBA" w:rsidRDefault="001F2B32" w:rsidP="0032739E">
            <w:pPr>
              <w:rPr>
                <w:rFonts w:ascii="Arial" w:hAnsi="Arial" w:cs="Arial"/>
                <w:color w:val="000000"/>
                <w:sz w:val="18"/>
                <w:szCs w:val="18"/>
                <w:lang w:eastAsia="ru-RU"/>
              </w:rPr>
            </w:pPr>
            <w:r>
              <w:rPr>
                <w:rFonts w:ascii="Arial" w:hAnsi="Arial" w:cs="Arial"/>
                <w:color w:val="000000"/>
                <w:sz w:val="18"/>
                <w:szCs w:val="18"/>
                <w:lang w:eastAsia="ru-RU"/>
              </w:rPr>
              <w:t>3736,3</w:t>
            </w:r>
          </w:p>
        </w:tc>
      </w:tr>
      <w:tr w:rsidR="0032739E" w:rsidRPr="00E8277B" w14:paraId="7BD614A5" w14:textId="77777777" w:rsidTr="0032739E">
        <w:tblPrEx>
          <w:tblCellMar>
            <w:left w:w="108" w:type="dxa"/>
            <w:right w:w="108" w:type="dxa"/>
          </w:tblCellMar>
        </w:tblPrEx>
        <w:trPr>
          <w:gridBefore w:val="1"/>
          <w:wBefore w:w="28" w:type="pct"/>
          <w:trHeight w:val="570"/>
        </w:trPr>
        <w:tc>
          <w:tcPr>
            <w:tcW w:w="1212" w:type="pct"/>
            <w:gridSpan w:val="2"/>
            <w:tcBorders>
              <w:bottom w:val="single" w:sz="12" w:space="0" w:color="auto"/>
            </w:tcBorders>
          </w:tcPr>
          <w:p w14:paraId="3EB314D7" w14:textId="3477E3B2" w:rsidR="0032739E" w:rsidRPr="0056290E" w:rsidRDefault="0032739E" w:rsidP="0032739E">
            <w:pPr>
              <w:rPr>
                <w:rFonts w:ascii="Arial" w:eastAsia="Times New Roman" w:hAnsi="Arial" w:cs="Times New Roman"/>
                <w:b/>
                <w:kern w:val="28"/>
                <w:sz w:val="20"/>
                <w:szCs w:val="24"/>
                <w:lang w:eastAsia="uk-UA"/>
              </w:rPr>
            </w:pPr>
            <w:r w:rsidRPr="0056290E">
              <w:rPr>
                <w:rFonts w:ascii="Arial" w:eastAsia="Times New Roman" w:hAnsi="Arial" w:cs="Arial"/>
                <w:b/>
                <w:bCs/>
                <w:sz w:val="18"/>
                <w:szCs w:val="18"/>
                <w:lang w:eastAsia="ru-RU"/>
              </w:rPr>
              <w:t xml:space="preserve">Балансова </w:t>
            </w:r>
            <w:r w:rsidRPr="0056290E">
              <w:rPr>
                <w:rFonts w:ascii="Arial" w:hAnsi="Arial" w:cs="Arial"/>
                <w:b/>
                <w:bCs/>
                <w:color w:val="000000"/>
                <w:sz w:val="16"/>
                <w:szCs w:val="16"/>
                <w:lang w:eastAsia="ru-RU"/>
              </w:rPr>
              <w:t>вартість на 31  грудня 202</w:t>
            </w:r>
            <w:r>
              <w:rPr>
                <w:rFonts w:ascii="Arial" w:hAnsi="Arial" w:cs="Arial"/>
                <w:b/>
                <w:bCs/>
                <w:color w:val="000000"/>
                <w:sz w:val="16"/>
                <w:szCs w:val="16"/>
                <w:lang w:eastAsia="ru-RU"/>
              </w:rPr>
              <w:t>5</w:t>
            </w:r>
            <w:r w:rsidRPr="0056290E">
              <w:rPr>
                <w:rFonts w:ascii="Arial" w:hAnsi="Arial" w:cs="Arial"/>
                <w:b/>
                <w:bCs/>
                <w:color w:val="000000"/>
                <w:sz w:val="16"/>
                <w:szCs w:val="16"/>
                <w:lang w:eastAsia="ru-RU"/>
              </w:rPr>
              <w:t>р.</w:t>
            </w:r>
          </w:p>
        </w:tc>
        <w:tc>
          <w:tcPr>
            <w:tcW w:w="507" w:type="pct"/>
            <w:gridSpan w:val="2"/>
            <w:tcBorders>
              <w:bottom w:val="single" w:sz="12" w:space="0" w:color="auto"/>
            </w:tcBorders>
            <w:vAlign w:val="center"/>
          </w:tcPr>
          <w:p w14:paraId="77334E60" w14:textId="30882A55" w:rsidR="0032739E" w:rsidRPr="000D3FBA" w:rsidRDefault="00AF1761"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25,</w:t>
            </w:r>
            <w:r w:rsidR="001F2B32">
              <w:rPr>
                <w:rFonts w:ascii="Arial" w:hAnsi="Arial" w:cs="Arial"/>
                <w:b/>
                <w:color w:val="000000"/>
                <w:sz w:val="18"/>
                <w:szCs w:val="18"/>
                <w:lang w:eastAsia="ru-RU"/>
              </w:rPr>
              <w:t>0</w:t>
            </w:r>
          </w:p>
        </w:tc>
        <w:tc>
          <w:tcPr>
            <w:tcW w:w="634" w:type="pct"/>
            <w:gridSpan w:val="2"/>
            <w:tcBorders>
              <w:bottom w:val="single" w:sz="12" w:space="0" w:color="auto"/>
            </w:tcBorders>
            <w:vAlign w:val="center"/>
          </w:tcPr>
          <w:p w14:paraId="0652A3A7" w14:textId="230053FA" w:rsidR="0032739E" w:rsidRPr="000D3FBA" w:rsidRDefault="00A51F3D"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8721,</w:t>
            </w:r>
            <w:r w:rsidR="001F2B32">
              <w:rPr>
                <w:rFonts w:ascii="Arial" w:hAnsi="Arial" w:cs="Arial"/>
                <w:b/>
                <w:color w:val="000000"/>
                <w:sz w:val="18"/>
                <w:szCs w:val="18"/>
                <w:lang w:eastAsia="ru-RU"/>
              </w:rPr>
              <w:t>7</w:t>
            </w:r>
          </w:p>
        </w:tc>
        <w:tc>
          <w:tcPr>
            <w:tcW w:w="785" w:type="pct"/>
            <w:gridSpan w:val="2"/>
            <w:tcBorders>
              <w:bottom w:val="single" w:sz="12" w:space="0" w:color="auto"/>
            </w:tcBorders>
            <w:vAlign w:val="center"/>
          </w:tcPr>
          <w:p w14:paraId="2B5CEB00" w14:textId="41BC4A1A" w:rsidR="0032739E" w:rsidRPr="000D3FBA" w:rsidRDefault="00A51F3D"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9,6</w:t>
            </w:r>
          </w:p>
        </w:tc>
        <w:tc>
          <w:tcPr>
            <w:tcW w:w="500" w:type="pct"/>
            <w:gridSpan w:val="2"/>
            <w:tcBorders>
              <w:bottom w:val="single" w:sz="12" w:space="0" w:color="auto"/>
            </w:tcBorders>
            <w:vAlign w:val="center"/>
          </w:tcPr>
          <w:p w14:paraId="26B034B8" w14:textId="7AF70004" w:rsidR="0032739E" w:rsidRPr="000D3FBA" w:rsidRDefault="001F2B32"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220,5</w:t>
            </w:r>
          </w:p>
        </w:tc>
        <w:tc>
          <w:tcPr>
            <w:tcW w:w="797" w:type="pct"/>
            <w:gridSpan w:val="2"/>
            <w:tcBorders>
              <w:bottom w:val="single" w:sz="12" w:space="0" w:color="auto"/>
            </w:tcBorders>
            <w:vAlign w:val="center"/>
          </w:tcPr>
          <w:p w14:paraId="50E348E4" w14:textId="7EB4B536" w:rsidR="0032739E" w:rsidRPr="000D3FBA" w:rsidRDefault="001F2B32"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23,2</w:t>
            </w:r>
          </w:p>
        </w:tc>
        <w:tc>
          <w:tcPr>
            <w:tcW w:w="536" w:type="pct"/>
            <w:gridSpan w:val="2"/>
            <w:tcBorders>
              <w:bottom w:val="single" w:sz="12" w:space="0" w:color="auto"/>
            </w:tcBorders>
            <w:vAlign w:val="center"/>
          </w:tcPr>
          <w:p w14:paraId="3A7028B2" w14:textId="79B80B06" w:rsidR="0032739E" w:rsidRPr="000D3FBA" w:rsidRDefault="001F2B32" w:rsidP="0032739E">
            <w:pPr>
              <w:spacing w:after="0" w:line="240" w:lineRule="auto"/>
              <w:rPr>
                <w:rFonts w:ascii="Arial" w:hAnsi="Arial" w:cs="Arial"/>
                <w:b/>
                <w:color w:val="000000"/>
                <w:sz w:val="18"/>
                <w:szCs w:val="18"/>
                <w:lang w:eastAsia="ru-RU"/>
              </w:rPr>
            </w:pPr>
            <w:r>
              <w:rPr>
                <w:rFonts w:ascii="Arial" w:hAnsi="Arial" w:cs="Arial"/>
                <w:b/>
                <w:color w:val="000000"/>
                <w:sz w:val="18"/>
                <w:szCs w:val="18"/>
                <w:lang w:eastAsia="ru-RU"/>
              </w:rPr>
              <w:t>9000,0</w:t>
            </w:r>
          </w:p>
        </w:tc>
      </w:tr>
    </w:tbl>
    <w:p w14:paraId="5EE2F1EE" w14:textId="14A83BB0" w:rsidR="00075759" w:rsidRPr="00E8277B" w:rsidRDefault="00141655" w:rsidP="00E316AC">
      <w:pPr>
        <w:autoSpaceDE w:val="0"/>
        <w:autoSpaceDN w:val="0"/>
        <w:adjustRightInd w:val="0"/>
        <w:spacing w:before="240" w:after="0"/>
        <w:jc w:val="both"/>
        <w:rPr>
          <w:rFonts w:ascii="Arial" w:eastAsia="Calibri" w:hAnsi="Arial" w:cs="Arial"/>
          <w:color w:val="000000"/>
          <w:sz w:val="20"/>
          <w:szCs w:val="20"/>
          <w:lang w:eastAsia="en-US"/>
        </w:rPr>
      </w:pPr>
      <w:r w:rsidRPr="00686DF1">
        <w:rPr>
          <w:rFonts w:ascii="Arial" w:eastAsia="Calibri" w:hAnsi="Arial" w:cs="Arial"/>
          <w:color w:val="000000"/>
          <w:sz w:val="20"/>
          <w:szCs w:val="20"/>
          <w:lang w:eastAsia="en-US"/>
        </w:rPr>
        <w:t xml:space="preserve">Компанія </w:t>
      </w:r>
      <w:r w:rsidR="00075759" w:rsidRPr="00686DF1">
        <w:rPr>
          <w:rFonts w:ascii="Arial" w:eastAsia="Calibri" w:hAnsi="Arial" w:cs="Arial"/>
          <w:color w:val="000000"/>
          <w:sz w:val="20"/>
          <w:szCs w:val="20"/>
          <w:lang w:eastAsia="en-US"/>
        </w:rPr>
        <w:t xml:space="preserve">не </w:t>
      </w:r>
      <w:r w:rsidRPr="00686DF1">
        <w:rPr>
          <w:rFonts w:ascii="Arial" w:eastAsia="Calibri" w:hAnsi="Arial" w:cs="Arial"/>
          <w:color w:val="000000"/>
          <w:sz w:val="20"/>
          <w:szCs w:val="20"/>
          <w:lang w:eastAsia="en-US"/>
        </w:rPr>
        <w:t>п</w:t>
      </w:r>
      <w:r w:rsidR="00075759" w:rsidRPr="00686DF1">
        <w:rPr>
          <w:rFonts w:ascii="Arial" w:eastAsia="Calibri" w:hAnsi="Arial" w:cs="Arial"/>
          <w:color w:val="000000"/>
          <w:sz w:val="20"/>
          <w:szCs w:val="20"/>
          <w:lang w:eastAsia="en-US"/>
        </w:rPr>
        <w:t>роводила</w:t>
      </w:r>
      <w:r w:rsidRPr="00686DF1">
        <w:rPr>
          <w:rFonts w:ascii="Arial" w:eastAsia="Calibri" w:hAnsi="Arial" w:cs="Arial"/>
          <w:color w:val="000000"/>
          <w:sz w:val="20"/>
          <w:szCs w:val="20"/>
          <w:lang w:eastAsia="en-US"/>
        </w:rPr>
        <w:t xml:space="preserve"> оцінку основних засобів станом на </w:t>
      </w:r>
      <w:r w:rsidR="003B3B46" w:rsidRPr="00686DF1">
        <w:rPr>
          <w:rFonts w:ascii="Arial" w:eastAsia="Calibri" w:hAnsi="Arial" w:cs="Arial"/>
          <w:color w:val="000000"/>
          <w:sz w:val="20"/>
          <w:szCs w:val="20"/>
          <w:lang w:eastAsia="en-US"/>
        </w:rPr>
        <w:t xml:space="preserve">31 </w:t>
      </w:r>
      <w:r w:rsidR="00686DF1" w:rsidRPr="00686DF1">
        <w:rPr>
          <w:rFonts w:ascii="Arial" w:eastAsia="Calibri" w:hAnsi="Arial" w:cs="Arial"/>
          <w:color w:val="000000"/>
          <w:sz w:val="20"/>
          <w:szCs w:val="20"/>
          <w:lang w:eastAsia="en-US"/>
        </w:rPr>
        <w:t>грудня</w:t>
      </w:r>
      <w:r w:rsidR="00BF45CE">
        <w:rPr>
          <w:rFonts w:ascii="Arial" w:eastAsia="Calibri" w:hAnsi="Arial" w:cs="Arial"/>
          <w:color w:val="000000"/>
          <w:sz w:val="20"/>
          <w:szCs w:val="20"/>
          <w:lang w:eastAsia="en-US"/>
        </w:rPr>
        <w:t xml:space="preserve"> 202</w:t>
      </w:r>
      <w:r w:rsidR="001F2B32">
        <w:rPr>
          <w:rFonts w:ascii="Arial" w:eastAsia="Calibri" w:hAnsi="Arial" w:cs="Arial"/>
          <w:color w:val="000000"/>
          <w:sz w:val="20"/>
          <w:szCs w:val="20"/>
          <w:lang w:eastAsia="en-US"/>
        </w:rPr>
        <w:t>5</w:t>
      </w:r>
      <w:r w:rsidRPr="00686DF1">
        <w:rPr>
          <w:rFonts w:ascii="Arial" w:eastAsia="Calibri" w:hAnsi="Arial" w:cs="Arial"/>
          <w:color w:val="000000"/>
          <w:sz w:val="20"/>
          <w:szCs w:val="20"/>
          <w:lang w:eastAsia="en-US"/>
        </w:rPr>
        <w:t>року</w:t>
      </w:r>
      <w:r w:rsidR="00075759" w:rsidRPr="00686DF1">
        <w:rPr>
          <w:rFonts w:ascii="Arial" w:eastAsia="Calibri" w:hAnsi="Arial" w:cs="Arial"/>
          <w:color w:val="000000"/>
          <w:sz w:val="20"/>
          <w:szCs w:val="20"/>
          <w:lang w:eastAsia="en-US"/>
        </w:rPr>
        <w:t>.</w:t>
      </w:r>
    </w:p>
    <w:p w14:paraId="43681832" w14:textId="77777777" w:rsidR="00141655" w:rsidRPr="00E8277B" w:rsidRDefault="00141655" w:rsidP="00E316AC">
      <w:pPr>
        <w:autoSpaceDE w:val="0"/>
        <w:autoSpaceDN w:val="0"/>
        <w:adjustRightInd w:val="0"/>
        <w:spacing w:before="240" w:after="0"/>
        <w:jc w:val="both"/>
        <w:rPr>
          <w:rFonts w:ascii="Arial" w:eastAsia="Calibri" w:hAnsi="Arial" w:cs="Arial"/>
          <w:color w:val="000000"/>
          <w:sz w:val="20"/>
          <w:szCs w:val="20"/>
          <w:lang w:eastAsia="en-US"/>
        </w:rPr>
      </w:pPr>
      <w:r w:rsidRPr="00E8277B">
        <w:rPr>
          <w:rFonts w:ascii="Arial" w:eastAsia="Calibri" w:hAnsi="Arial" w:cs="Arial"/>
          <w:color w:val="000000"/>
          <w:sz w:val="20"/>
          <w:szCs w:val="20"/>
          <w:lang w:eastAsia="en-US"/>
        </w:rPr>
        <w:t xml:space="preserve"> Більша частина споруд, виробничого та іншого устаткування мають вузькоспеціалізований характер і рідко продаються на відкритому ринку в Україні, окрім випадків продажу у складі діючого бізнесу. В Україні ринок аналогічних основних засобів не є активним, і відсутність угод з продажу порівнюваних активів в достатньому об'ємі не дозволяє використовувати ринковий підхід для визначення справедливої вартості. </w:t>
      </w:r>
    </w:p>
    <w:p w14:paraId="0B74FCC0" w14:textId="591C2B64" w:rsidR="00760988" w:rsidRPr="00C951CA" w:rsidRDefault="00FD375E" w:rsidP="00E316AC">
      <w:pPr>
        <w:spacing w:before="240" w:after="240"/>
        <w:jc w:val="both"/>
        <w:rPr>
          <w:rFonts w:ascii="Arial" w:eastAsia="Times New Roman" w:hAnsi="Arial" w:cs="Times New Roman"/>
          <w:sz w:val="20"/>
          <w:szCs w:val="24"/>
          <w:lang w:eastAsia="uk-UA"/>
        </w:rPr>
      </w:pPr>
      <w:r w:rsidRPr="00C951CA">
        <w:rPr>
          <w:rFonts w:ascii="Arial" w:eastAsia="Times New Roman" w:hAnsi="Arial" w:cs="Times New Roman"/>
          <w:sz w:val="20"/>
          <w:szCs w:val="24"/>
          <w:lang w:eastAsia="uk-UA"/>
        </w:rPr>
        <w:t>У 202</w:t>
      </w:r>
      <w:r w:rsidR="00EA2790">
        <w:rPr>
          <w:rFonts w:ascii="Arial" w:eastAsia="Times New Roman" w:hAnsi="Arial" w:cs="Times New Roman"/>
          <w:sz w:val="20"/>
          <w:szCs w:val="24"/>
          <w:lang w:eastAsia="uk-UA"/>
        </w:rPr>
        <w:t>5</w:t>
      </w:r>
      <w:r w:rsidR="00627E24" w:rsidRPr="00C951CA">
        <w:rPr>
          <w:rFonts w:ascii="Arial" w:eastAsia="Times New Roman" w:hAnsi="Arial" w:cs="Times New Roman"/>
          <w:sz w:val="20"/>
          <w:szCs w:val="24"/>
          <w:lang w:val="ru-RU" w:eastAsia="uk-UA"/>
        </w:rPr>
        <w:t xml:space="preserve"> </w:t>
      </w:r>
      <w:r w:rsidR="00141655" w:rsidRPr="00C951CA">
        <w:rPr>
          <w:rFonts w:ascii="Arial" w:eastAsia="Times New Roman" w:hAnsi="Arial" w:cs="Times New Roman"/>
          <w:sz w:val="20"/>
          <w:szCs w:val="24"/>
          <w:lang w:eastAsia="uk-UA"/>
        </w:rPr>
        <w:t>році витрати на амортизацію у сум</w:t>
      </w:r>
      <w:r w:rsidR="00B04A63" w:rsidRPr="00C951CA">
        <w:rPr>
          <w:rFonts w:ascii="Arial" w:eastAsia="Times New Roman" w:hAnsi="Arial" w:cs="Times New Roman"/>
          <w:sz w:val="20"/>
          <w:szCs w:val="24"/>
          <w:lang w:eastAsia="uk-UA"/>
        </w:rPr>
        <w:t>і</w:t>
      </w:r>
      <w:r w:rsidR="007F56A8" w:rsidRPr="00C951CA">
        <w:rPr>
          <w:rFonts w:ascii="Arial" w:eastAsia="Times New Roman" w:hAnsi="Arial" w:cs="Times New Roman"/>
          <w:sz w:val="20"/>
          <w:szCs w:val="24"/>
          <w:lang w:eastAsia="uk-UA"/>
        </w:rPr>
        <w:t xml:space="preserve"> </w:t>
      </w:r>
      <w:r w:rsidR="00C951CA" w:rsidRPr="00C951CA">
        <w:rPr>
          <w:rFonts w:ascii="Arial" w:eastAsia="Times New Roman" w:hAnsi="Arial" w:cs="Times New Roman"/>
          <w:sz w:val="20"/>
          <w:szCs w:val="24"/>
          <w:lang w:eastAsia="uk-UA"/>
        </w:rPr>
        <w:t>1740,1</w:t>
      </w:r>
      <w:r w:rsidR="00BF45CE" w:rsidRPr="00C951CA">
        <w:rPr>
          <w:rFonts w:ascii="Arial" w:eastAsia="Times New Roman" w:hAnsi="Arial" w:cs="Times New Roman"/>
          <w:sz w:val="20"/>
          <w:szCs w:val="24"/>
          <w:lang w:eastAsia="uk-UA"/>
        </w:rPr>
        <w:t>тис. гривень (у 202</w:t>
      </w:r>
      <w:r w:rsidR="007C1667" w:rsidRPr="00C951CA">
        <w:rPr>
          <w:rFonts w:ascii="Arial" w:eastAsia="Times New Roman" w:hAnsi="Arial" w:cs="Times New Roman"/>
          <w:sz w:val="20"/>
          <w:szCs w:val="24"/>
          <w:lang w:val="ru-RU" w:eastAsia="uk-UA"/>
        </w:rPr>
        <w:t>4</w:t>
      </w:r>
      <w:r w:rsidR="00141655" w:rsidRPr="00C951CA">
        <w:rPr>
          <w:rFonts w:ascii="Arial" w:eastAsia="Times New Roman" w:hAnsi="Arial" w:cs="Times New Roman"/>
          <w:sz w:val="20"/>
          <w:szCs w:val="24"/>
          <w:lang w:eastAsia="uk-UA"/>
        </w:rPr>
        <w:t xml:space="preserve"> році – </w:t>
      </w:r>
      <w:r w:rsidR="007C1667" w:rsidRPr="00C951CA">
        <w:rPr>
          <w:rFonts w:ascii="Arial" w:eastAsia="Times New Roman" w:hAnsi="Arial" w:cs="Times New Roman"/>
          <w:sz w:val="20"/>
          <w:szCs w:val="24"/>
          <w:lang w:val="ru-RU" w:eastAsia="uk-UA"/>
        </w:rPr>
        <w:t>856,8</w:t>
      </w:r>
      <w:r w:rsidR="007F5419" w:rsidRPr="00C951CA">
        <w:rPr>
          <w:rFonts w:ascii="Arial" w:eastAsia="Times New Roman" w:hAnsi="Arial" w:cs="Times New Roman"/>
          <w:sz w:val="20"/>
          <w:szCs w:val="24"/>
          <w:lang w:eastAsia="uk-UA"/>
        </w:rPr>
        <w:t>т</w:t>
      </w:r>
      <w:r w:rsidR="00141655" w:rsidRPr="00C951CA">
        <w:rPr>
          <w:rFonts w:ascii="Arial" w:eastAsia="Times New Roman" w:hAnsi="Arial" w:cs="Times New Roman"/>
          <w:sz w:val="20"/>
          <w:szCs w:val="24"/>
          <w:lang w:eastAsia="uk-UA"/>
        </w:rPr>
        <w:t>ис. гривень) були включені до складу собівар</w:t>
      </w:r>
      <w:r w:rsidR="00221956" w:rsidRPr="00C951CA">
        <w:rPr>
          <w:rFonts w:ascii="Arial" w:eastAsia="Times New Roman" w:hAnsi="Arial" w:cs="Times New Roman"/>
          <w:sz w:val="20"/>
          <w:szCs w:val="24"/>
          <w:lang w:eastAsia="uk-UA"/>
        </w:rPr>
        <w:t>тості реалізованої продукції;</w:t>
      </w:r>
      <w:r w:rsidR="003671E9" w:rsidRPr="00C951CA">
        <w:rPr>
          <w:rFonts w:ascii="Arial" w:eastAsia="Times New Roman" w:hAnsi="Arial" w:cs="Times New Roman"/>
          <w:sz w:val="20"/>
          <w:szCs w:val="24"/>
          <w:lang w:eastAsia="uk-UA"/>
        </w:rPr>
        <w:t xml:space="preserve"> </w:t>
      </w:r>
      <w:r w:rsidR="00C951CA" w:rsidRPr="00C951CA">
        <w:rPr>
          <w:rFonts w:ascii="Arial" w:eastAsia="Times New Roman" w:hAnsi="Arial" w:cs="Times New Roman"/>
          <w:sz w:val="20"/>
          <w:szCs w:val="24"/>
          <w:lang w:eastAsia="uk-UA"/>
        </w:rPr>
        <w:t>118,4</w:t>
      </w:r>
      <w:r w:rsidR="00527C9E" w:rsidRPr="00C951CA">
        <w:rPr>
          <w:rFonts w:ascii="Arial" w:eastAsia="Times New Roman" w:hAnsi="Arial" w:cs="Times New Roman"/>
          <w:sz w:val="20"/>
          <w:szCs w:val="24"/>
          <w:lang w:eastAsia="uk-UA"/>
        </w:rPr>
        <w:t>тис. гривень (у 202</w:t>
      </w:r>
      <w:r w:rsidR="007C1667" w:rsidRPr="00C951CA">
        <w:rPr>
          <w:rFonts w:ascii="Arial" w:eastAsia="Times New Roman" w:hAnsi="Arial" w:cs="Times New Roman"/>
          <w:sz w:val="20"/>
          <w:szCs w:val="24"/>
          <w:lang w:val="ru-RU" w:eastAsia="uk-UA"/>
        </w:rPr>
        <w:t>4</w:t>
      </w:r>
      <w:r w:rsidR="00141655" w:rsidRPr="00C951CA">
        <w:rPr>
          <w:rFonts w:ascii="Arial" w:eastAsia="Times New Roman" w:hAnsi="Arial" w:cs="Times New Roman"/>
          <w:sz w:val="20"/>
          <w:szCs w:val="24"/>
          <w:lang w:eastAsia="uk-UA"/>
        </w:rPr>
        <w:t xml:space="preserve"> році – </w:t>
      </w:r>
      <w:r w:rsidR="007C1667" w:rsidRPr="00C951CA">
        <w:rPr>
          <w:rFonts w:ascii="Arial" w:eastAsia="Times New Roman" w:hAnsi="Arial" w:cs="Times New Roman"/>
          <w:sz w:val="20"/>
          <w:szCs w:val="24"/>
          <w:lang w:val="ru-RU" w:eastAsia="uk-UA"/>
        </w:rPr>
        <w:t>93,9</w:t>
      </w:r>
      <w:r w:rsidR="00141655" w:rsidRPr="00C951CA">
        <w:rPr>
          <w:rFonts w:ascii="Arial" w:eastAsia="Times New Roman" w:hAnsi="Arial" w:cs="Times New Roman"/>
          <w:sz w:val="20"/>
          <w:szCs w:val="24"/>
          <w:lang w:eastAsia="uk-UA"/>
        </w:rPr>
        <w:t xml:space="preserve">тис. гривень) – до </w:t>
      </w:r>
      <w:r w:rsidR="00E43D2A" w:rsidRPr="00C951CA">
        <w:rPr>
          <w:rFonts w:ascii="Arial" w:eastAsia="Times New Roman" w:hAnsi="Arial" w:cs="Times New Roman"/>
          <w:sz w:val="20"/>
          <w:szCs w:val="24"/>
          <w:lang w:eastAsia="uk-UA"/>
        </w:rPr>
        <w:t>складу адміністративних витрат</w:t>
      </w:r>
      <w:r w:rsidR="007F5419" w:rsidRPr="00C951CA">
        <w:rPr>
          <w:rFonts w:ascii="Arial" w:eastAsia="Times New Roman" w:hAnsi="Arial" w:cs="Times New Roman"/>
          <w:sz w:val="20"/>
          <w:szCs w:val="24"/>
          <w:lang w:eastAsia="uk-UA"/>
        </w:rPr>
        <w:t>.</w:t>
      </w:r>
    </w:p>
    <w:p w14:paraId="22110946" w14:textId="71C0D14B" w:rsidR="004F791C" w:rsidRPr="00E8277B" w:rsidRDefault="000D3FBA" w:rsidP="00E316AC">
      <w:pPr>
        <w:spacing w:before="240" w:after="240"/>
        <w:jc w:val="both"/>
        <w:rPr>
          <w:rFonts w:ascii="Arial" w:eastAsia="Times New Roman" w:hAnsi="Arial" w:cs="Times New Roman"/>
          <w:sz w:val="20"/>
          <w:szCs w:val="24"/>
          <w:lang w:eastAsia="uk-UA"/>
        </w:rPr>
      </w:pPr>
      <w:r w:rsidRPr="00A0043F">
        <w:rPr>
          <w:rFonts w:ascii="Arial" w:eastAsia="Times New Roman" w:hAnsi="Arial" w:cs="Times New Roman"/>
          <w:sz w:val="20"/>
          <w:szCs w:val="24"/>
          <w:lang w:eastAsia="uk-UA"/>
        </w:rPr>
        <w:lastRenderedPageBreak/>
        <w:t>Основні засоби включають</w:t>
      </w:r>
      <w:r w:rsidR="00527C9E" w:rsidRPr="00A0043F">
        <w:rPr>
          <w:rFonts w:ascii="Arial" w:eastAsia="Times New Roman" w:hAnsi="Arial" w:cs="Times New Roman"/>
          <w:sz w:val="20"/>
          <w:szCs w:val="24"/>
          <w:lang w:eastAsia="uk-UA"/>
        </w:rPr>
        <w:t xml:space="preserve"> </w:t>
      </w:r>
      <w:r w:rsidR="00A0043F" w:rsidRPr="00A0043F">
        <w:rPr>
          <w:rFonts w:ascii="Arial" w:eastAsia="Times New Roman" w:hAnsi="Arial" w:cs="Times New Roman"/>
          <w:sz w:val="20"/>
          <w:szCs w:val="24"/>
          <w:lang w:eastAsia="uk-UA"/>
        </w:rPr>
        <w:t>907,7</w:t>
      </w:r>
      <w:r w:rsidR="00123603" w:rsidRPr="00A0043F">
        <w:rPr>
          <w:rFonts w:ascii="Arial" w:eastAsia="Times New Roman" w:hAnsi="Arial" w:cs="Times New Roman"/>
          <w:sz w:val="20"/>
          <w:szCs w:val="24"/>
          <w:lang w:eastAsia="uk-UA"/>
        </w:rPr>
        <w:t>ти</w:t>
      </w:r>
      <w:r w:rsidR="00213E91" w:rsidRPr="00A0043F">
        <w:rPr>
          <w:rFonts w:ascii="Arial" w:eastAsia="Times New Roman" w:hAnsi="Arial" w:cs="Times New Roman"/>
          <w:sz w:val="20"/>
          <w:szCs w:val="24"/>
          <w:lang w:eastAsia="uk-UA"/>
        </w:rPr>
        <w:t>с.</w:t>
      </w:r>
      <w:r w:rsidR="00BF45CE" w:rsidRPr="00A0043F">
        <w:rPr>
          <w:rFonts w:ascii="Arial" w:eastAsia="Times New Roman" w:hAnsi="Arial" w:cs="Times New Roman"/>
          <w:sz w:val="20"/>
          <w:szCs w:val="24"/>
          <w:lang w:eastAsia="uk-UA"/>
        </w:rPr>
        <w:t>гривень (у 202</w:t>
      </w:r>
      <w:r w:rsidR="007C1667" w:rsidRPr="00A0043F">
        <w:rPr>
          <w:rFonts w:ascii="Arial" w:eastAsia="Times New Roman" w:hAnsi="Arial" w:cs="Times New Roman"/>
          <w:sz w:val="20"/>
          <w:szCs w:val="24"/>
          <w:lang w:val="ru-RU" w:eastAsia="uk-UA"/>
        </w:rPr>
        <w:t>4</w:t>
      </w:r>
      <w:r w:rsidR="004F791C" w:rsidRPr="00A0043F">
        <w:rPr>
          <w:rFonts w:ascii="Arial" w:eastAsia="Times New Roman" w:hAnsi="Arial" w:cs="Times New Roman"/>
          <w:sz w:val="20"/>
          <w:szCs w:val="24"/>
          <w:lang w:eastAsia="uk-UA"/>
        </w:rPr>
        <w:t xml:space="preserve">році –  </w:t>
      </w:r>
      <w:r w:rsidR="007C1667" w:rsidRPr="00A0043F">
        <w:rPr>
          <w:rFonts w:ascii="Arial" w:eastAsia="Times New Roman" w:hAnsi="Arial" w:cs="Times New Roman"/>
          <w:sz w:val="20"/>
          <w:szCs w:val="24"/>
          <w:lang w:eastAsia="uk-UA"/>
        </w:rPr>
        <w:t>801,8</w:t>
      </w:r>
      <w:r w:rsidR="00213E91" w:rsidRPr="00A0043F">
        <w:rPr>
          <w:rFonts w:ascii="Arial" w:eastAsia="Times New Roman" w:hAnsi="Arial" w:cs="Times New Roman"/>
          <w:sz w:val="20"/>
          <w:szCs w:val="24"/>
          <w:lang w:eastAsia="uk-UA"/>
        </w:rPr>
        <w:t>тис.</w:t>
      </w:r>
      <w:r w:rsidR="005C123E" w:rsidRPr="00A0043F">
        <w:rPr>
          <w:rFonts w:ascii="Arial" w:eastAsia="Times New Roman" w:hAnsi="Arial" w:cs="Times New Roman"/>
          <w:sz w:val="20"/>
          <w:szCs w:val="24"/>
          <w:lang w:eastAsia="uk-UA"/>
        </w:rPr>
        <w:t>гривень) повністю з</w:t>
      </w:r>
      <w:r w:rsidR="004F791C" w:rsidRPr="00A0043F">
        <w:rPr>
          <w:rFonts w:ascii="Arial" w:eastAsia="Times New Roman" w:hAnsi="Arial" w:cs="Times New Roman"/>
          <w:sz w:val="20"/>
          <w:szCs w:val="24"/>
          <w:lang w:eastAsia="uk-UA"/>
        </w:rPr>
        <w:t>амортизованих активів, які находяться в експлуатації.</w:t>
      </w:r>
    </w:p>
    <w:p w14:paraId="029D8CC3" w14:textId="2DC4D6BC" w:rsidR="00141655" w:rsidRPr="00E8277B" w:rsidRDefault="004147A4" w:rsidP="007F1526">
      <w:pPr>
        <w:tabs>
          <w:tab w:val="num" w:pos="426"/>
        </w:tabs>
        <w:spacing w:before="240" w:after="240"/>
        <w:jc w:val="both"/>
        <w:outlineLvl w:val="0"/>
        <w:rPr>
          <w:rFonts w:ascii="Arial" w:eastAsia="Times New Roman" w:hAnsi="Arial" w:cs="Arial"/>
          <w:b/>
          <w:kern w:val="28"/>
          <w:sz w:val="20"/>
          <w:szCs w:val="20"/>
          <w:lang w:eastAsia="uk-UA"/>
        </w:rPr>
      </w:pPr>
      <w:bookmarkStart w:id="22" w:name="_Toc42009762"/>
      <w:r w:rsidRPr="00E8277B">
        <w:rPr>
          <w:rFonts w:ascii="Arial" w:eastAsia="Times New Roman" w:hAnsi="Arial" w:cs="Arial"/>
          <w:b/>
          <w:kern w:val="28"/>
          <w:sz w:val="20"/>
          <w:szCs w:val="20"/>
          <w:lang w:eastAsia="uk-UA"/>
        </w:rPr>
        <w:t>1</w:t>
      </w:r>
      <w:r w:rsidR="00C4363E" w:rsidRPr="00E8277B">
        <w:rPr>
          <w:rFonts w:ascii="Arial" w:eastAsia="Times New Roman" w:hAnsi="Arial" w:cs="Arial"/>
          <w:b/>
          <w:kern w:val="28"/>
          <w:sz w:val="20"/>
          <w:szCs w:val="20"/>
          <w:lang w:eastAsia="uk-UA"/>
        </w:rPr>
        <w:t>1</w:t>
      </w:r>
      <w:r w:rsidR="00141655" w:rsidRPr="00E8277B">
        <w:rPr>
          <w:rFonts w:ascii="Arial" w:eastAsia="Times New Roman" w:hAnsi="Arial" w:cs="Arial"/>
          <w:b/>
          <w:kern w:val="28"/>
          <w:sz w:val="20"/>
          <w:szCs w:val="20"/>
          <w:lang w:eastAsia="uk-UA"/>
        </w:rPr>
        <w:t>. Нематеріальні активи (до рядку балансу 1000)</w:t>
      </w:r>
      <w:bookmarkEnd w:id="22"/>
    </w:p>
    <w:p w14:paraId="712DCF82" w14:textId="77777777" w:rsidR="00141655" w:rsidRPr="00951400" w:rsidRDefault="00141655" w:rsidP="007F1526">
      <w:pPr>
        <w:keepNext/>
        <w:spacing w:after="24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 xml:space="preserve">У </w:t>
      </w:r>
      <w:r w:rsidRPr="00951400">
        <w:rPr>
          <w:rFonts w:ascii="Arial" w:eastAsia="Times New Roman" w:hAnsi="Arial" w:cs="Times New Roman"/>
          <w:sz w:val="20"/>
          <w:szCs w:val="24"/>
          <w:lang w:eastAsia="uk-UA"/>
        </w:rPr>
        <w:t>балансовій вартості нематеріальних активів сталися наступні зміни:</w:t>
      </w:r>
    </w:p>
    <w:tbl>
      <w:tblPr>
        <w:tblStyle w:val="13"/>
        <w:tblpPr w:leftFromText="180" w:rightFromText="180" w:vertAnchor="text" w:tblpXSpec="center" w:tblpY="1"/>
        <w:tblW w:w="50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640"/>
        <w:gridCol w:w="2158"/>
        <w:gridCol w:w="1870"/>
      </w:tblGrid>
      <w:tr w:rsidR="00141655" w:rsidRPr="00951400" w14:paraId="65F59993" w14:textId="77777777" w:rsidTr="00F46B77">
        <w:trPr>
          <w:trHeight w:val="80"/>
        </w:trPr>
        <w:tc>
          <w:tcPr>
            <w:tcW w:w="2917" w:type="pct"/>
            <w:tcBorders>
              <w:bottom w:val="single" w:sz="4" w:space="0" w:color="auto"/>
            </w:tcBorders>
          </w:tcPr>
          <w:p w14:paraId="057E90B0" w14:textId="77777777" w:rsidR="00141655" w:rsidRPr="00951400" w:rsidRDefault="00141655" w:rsidP="008A1968">
            <w:pPr>
              <w:spacing w:after="0" w:line="240" w:lineRule="auto"/>
              <w:rPr>
                <w:rFonts w:ascii="Arial" w:eastAsia="Times New Roman" w:hAnsi="Arial" w:cs="Arial"/>
                <w:bCs/>
                <w:i/>
                <w:sz w:val="18"/>
                <w:szCs w:val="18"/>
                <w:lang w:eastAsia="ru-RU"/>
              </w:rPr>
            </w:pPr>
            <w:r w:rsidRPr="00951400">
              <w:rPr>
                <w:rFonts w:ascii="Arial" w:eastAsia="Times New Roman" w:hAnsi="Arial" w:cs="Arial"/>
                <w:bCs/>
                <w:i/>
                <w:sz w:val="18"/>
                <w:szCs w:val="18"/>
                <w:lang w:eastAsia="ru-RU"/>
              </w:rPr>
              <w:t>у тисячах гривень</w:t>
            </w:r>
          </w:p>
        </w:tc>
        <w:tc>
          <w:tcPr>
            <w:tcW w:w="1116" w:type="pct"/>
            <w:tcBorders>
              <w:bottom w:val="single" w:sz="4" w:space="0" w:color="auto"/>
            </w:tcBorders>
          </w:tcPr>
          <w:p w14:paraId="63816E0D" w14:textId="5A3D39DF" w:rsidR="00141655" w:rsidRPr="00951400" w:rsidRDefault="002F08B2" w:rsidP="00BF45CE">
            <w:pPr>
              <w:spacing w:after="0" w:line="240" w:lineRule="auto"/>
              <w:jc w:val="right"/>
              <w:rPr>
                <w:rFonts w:ascii="Arial" w:eastAsia="Times New Roman" w:hAnsi="Arial" w:cs="Arial"/>
                <w:b/>
                <w:bCs/>
                <w:i/>
                <w:sz w:val="18"/>
                <w:szCs w:val="18"/>
                <w:lang w:eastAsia="ru-RU"/>
              </w:rPr>
            </w:pPr>
            <w:r w:rsidRPr="00951400">
              <w:rPr>
                <w:rFonts w:ascii="Arial" w:eastAsia="Times New Roman" w:hAnsi="Arial" w:cs="Arial"/>
                <w:b/>
                <w:bCs/>
                <w:i/>
                <w:sz w:val="18"/>
                <w:szCs w:val="18"/>
                <w:lang w:eastAsia="ru-RU"/>
              </w:rPr>
              <w:t>202</w:t>
            </w:r>
            <w:r w:rsidR="007C1667">
              <w:rPr>
                <w:rFonts w:ascii="Arial" w:eastAsia="Times New Roman" w:hAnsi="Arial" w:cs="Arial"/>
                <w:b/>
                <w:bCs/>
                <w:i/>
                <w:sz w:val="18"/>
                <w:szCs w:val="18"/>
                <w:lang w:eastAsia="ru-RU"/>
              </w:rPr>
              <w:t>5</w:t>
            </w:r>
            <w:r w:rsidR="00141655" w:rsidRPr="00951400">
              <w:rPr>
                <w:rFonts w:ascii="Arial" w:eastAsia="Times New Roman" w:hAnsi="Arial" w:cs="Arial"/>
                <w:b/>
                <w:bCs/>
                <w:i/>
                <w:sz w:val="18"/>
                <w:szCs w:val="18"/>
                <w:lang w:eastAsia="ru-RU"/>
              </w:rPr>
              <w:t>рік</w:t>
            </w:r>
          </w:p>
        </w:tc>
        <w:tc>
          <w:tcPr>
            <w:tcW w:w="967" w:type="pct"/>
            <w:tcBorders>
              <w:bottom w:val="single" w:sz="4" w:space="0" w:color="auto"/>
            </w:tcBorders>
          </w:tcPr>
          <w:p w14:paraId="7767D8D0" w14:textId="1F92B2B8" w:rsidR="00141655" w:rsidRPr="00951400" w:rsidRDefault="00BF45CE" w:rsidP="008A1968">
            <w:pPr>
              <w:spacing w:after="0" w:line="240" w:lineRule="auto"/>
              <w:jc w:val="right"/>
              <w:rPr>
                <w:rFonts w:ascii="Arial" w:eastAsia="Times New Roman" w:hAnsi="Arial" w:cs="Arial"/>
                <w:b/>
                <w:bCs/>
                <w:i/>
                <w:sz w:val="18"/>
                <w:szCs w:val="18"/>
                <w:lang w:eastAsia="ru-RU"/>
              </w:rPr>
            </w:pPr>
            <w:r w:rsidRPr="00951400">
              <w:rPr>
                <w:rFonts w:ascii="Arial" w:eastAsia="Times New Roman" w:hAnsi="Arial" w:cs="Arial"/>
                <w:b/>
                <w:bCs/>
                <w:i/>
                <w:sz w:val="18"/>
                <w:szCs w:val="18"/>
                <w:lang w:eastAsia="ru-RU"/>
              </w:rPr>
              <w:t>202</w:t>
            </w:r>
            <w:r w:rsidR="007C1667">
              <w:rPr>
                <w:rFonts w:ascii="Arial" w:eastAsia="Times New Roman" w:hAnsi="Arial" w:cs="Arial"/>
                <w:b/>
                <w:bCs/>
                <w:i/>
                <w:sz w:val="18"/>
                <w:szCs w:val="18"/>
                <w:lang w:eastAsia="ru-RU"/>
              </w:rPr>
              <w:t>4</w:t>
            </w:r>
            <w:r w:rsidR="00141655" w:rsidRPr="00951400">
              <w:rPr>
                <w:rFonts w:ascii="Arial" w:eastAsia="Times New Roman" w:hAnsi="Arial" w:cs="Arial"/>
                <w:b/>
                <w:bCs/>
                <w:i/>
                <w:sz w:val="18"/>
                <w:szCs w:val="18"/>
                <w:lang w:eastAsia="ru-RU"/>
              </w:rPr>
              <w:t xml:space="preserve"> рік</w:t>
            </w:r>
          </w:p>
        </w:tc>
      </w:tr>
      <w:tr w:rsidR="007C1667" w:rsidRPr="00951400" w14:paraId="6B1CC3BB" w14:textId="77777777" w:rsidTr="00886927">
        <w:trPr>
          <w:trHeight w:val="156"/>
        </w:trPr>
        <w:tc>
          <w:tcPr>
            <w:tcW w:w="2917" w:type="pct"/>
            <w:tcBorders>
              <w:top w:val="single" w:sz="4" w:space="0" w:color="auto"/>
            </w:tcBorders>
          </w:tcPr>
          <w:p w14:paraId="1A11798A" w14:textId="2334602A"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Первісна або переоцінена  вартість на  початок  періоду</w:t>
            </w:r>
          </w:p>
        </w:tc>
        <w:tc>
          <w:tcPr>
            <w:tcW w:w="1116" w:type="pct"/>
          </w:tcPr>
          <w:p w14:paraId="2B707482" w14:textId="5F007693" w:rsidR="007C1667" w:rsidRPr="00951400" w:rsidRDefault="007C1667" w:rsidP="007C1667">
            <w:pPr>
              <w:spacing w:after="0" w:line="240" w:lineRule="auto"/>
              <w:jc w:val="center"/>
              <w:rPr>
                <w:rFonts w:ascii="Arial" w:eastAsia="Times New Roman" w:hAnsi="Arial" w:cs="Arial"/>
                <w:bCs/>
                <w:sz w:val="18"/>
                <w:szCs w:val="18"/>
                <w:lang w:eastAsia="ru-RU"/>
              </w:rPr>
            </w:pPr>
            <w:r>
              <w:rPr>
                <w:rFonts w:ascii="Arial" w:eastAsia="Times New Roman" w:hAnsi="Arial" w:cs="Arial"/>
                <w:bCs/>
                <w:sz w:val="18"/>
                <w:szCs w:val="18"/>
                <w:lang w:eastAsia="ru-RU"/>
              </w:rPr>
              <w:t xml:space="preserve">                       107,2</w:t>
            </w:r>
          </w:p>
        </w:tc>
        <w:tc>
          <w:tcPr>
            <w:tcW w:w="967" w:type="pct"/>
            <w:tcBorders>
              <w:top w:val="single" w:sz="4" w:space="0" w:color="auto"/>
            </w:tcBorders>
          </w:tcPr>
          <w:p w14:paraId="14325CBF" w14:textId="26FAC91A"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eastAsia="Times New Roman" w:hAnsi="Arial" w:cs="Arial"/>
                <w:bCs/>
                <w:sz w:val="18"/>
                <w:szCs w:val="18"/>
                <w:lang w:eastAsia="ru-RU"/>
              </w:rPr>
              <w:t xml:space="preserve">96,4                               </w:t>
            </w:r>
          </w:p>
        </w:tc>
      </w:tr>
      <w:tr w:rsidR="007C1667" w:rsidRPr="00951400" w14:paraId="42D42500" w14:textId="77777777" w:rsidTr="00F46B77">
        <w:tc>
          <w:tcPr>
            <w:tcW w:w="2917" w:type="pct"/>
            <w:tcBorders>
              <w:bottom w:val="single" w:sz="4" w:space="0" w:color="auto"/>
            </w:tcBorders>
          </w:tcPr>
          <w:p w14:paraId="498DCD8D" w14:textId="2B5A0014"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Накопичена амортизація</w:t>
            </w:r>
          </w:p>
        </w:tc>
        <w:tc>
          <w:tcPr>
            <w:tcW w:w="1116" w:type="pct"/>
            <w:tcBorders>
              <w:bottom w:val="single" w:sz="4" w:space="0" w:color="auto"/>
            </w:tcBorders>
          </w:tcPr>
          <w:p w14:paraId="6013745C" w14:textId="54DEB823" w:rsidR="007C1667" w:rsidRPr="00951400" w:rsidRDefault="007C1667" w:rsidP="007C1667">
            <w:pPr>
              <w:spacing w:after="0" w:line="240" w:lineRule="auto"/>
              <w:rPr>
                <w:rFonts w:ascii="Arial" w:eastAsia="Times New Roman" w:hAnsi="Arial" w:cs="Arial"/>
                <w:bCs/>
                <w:sz w:val="18"/>
                <w:szCs w:val="18"/>
                <w:lang w:eastAsia="ru-RU"/>
              </w:rPr>
            </w:pPr>
            <w:r>
              <w:rPr>
                <w:rFonts w:ascii="Arial" w:eastAsia="Times New Roman" w:hAnsi="Arial" w:cs="Arial"/>
                <w:bCs/>
                <w:sz w:val="18"/>
                <w:szCs w:val="18"/>
                <w:lang w:eastAsia="ru-RU"/>
              </w:rPr>
              <w:t xml:space="preserve">                           81,8</w:t>
            </w:r>
          </w:p>
        </w:tc>
        <w:tc>
          <w:tcPr>
            <w:tcW w:w="967" w:type="pct"/>
            <w:tcBorders>
              <w:bottom w:val="single" w:sz="4" w:space="0" w:color="auto"/>
            </w:tcBorders>
          </w:tcPr>
          <w:p w14:paraId="6563DAF7" w14:textId="7CB4C588"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eastAsia="Times New Roman" w:hAnsi="Arial" w:cs="Arial"/>
                <w:bCs/>
                <w:sz w:val="18"/>
                <w:szCs w:val="18"/>
                <w:lang w:eastAsia="ru-RU"/>
              </w:rPr>
              <w:t>79,8</w:t>
            </w:r>
          </w:p>
        </w:tc>
      </w:tr>
      <w:tr w:rsidR="007C1667" w:rsidRPr="00951400" w14:paraId="54A95E6D" w14:textId="77777777" w:rsidTr="00F46B77">
        <w:tc>
          <w:tcPr>
            <w:tcW w:w="2917" w:type="pct"/>
            <w:tcBorders>
              <w:top w:val="single" w:sz="4" w:space="0" w:color="auto"/>
              <w:bottom w:val="single" w:sz="12" w:space="0" w:color="auto"/>
            </w:tcBorders>
          </w:tcPr>
          <w:p w14:paraId="5F9C40B9" w14:textId="36C1CA6B" w:rsidR="007C1667" w:rsidRPr="00951400" w:rsidRDefault="007C1667" w:rsidP="007C1667">
            <w:pPr>
              <w:spacing w:after="0"/>
              <w:rPr>
                <w:rFonts w:ascii="Arial" w:eastAsia="Times New Roman" w:hAnsi="Arial" w:cs="Arial"/>
                <w:b/>
                <w:bCs/>
                <w:lang w:eastAsia="ru-RU"/>
              </w:rPr>
            </w:pPr>
            <w:r w:rsidRPr="00951400">
              <w:rPr>
                <w:rFonts w:ascii="Arial" w:eastAsia="Times New Roman" w:hAnsi="Arial" w:cs="Arial"/>
                <w:b/>
                <w:bCs/>
                <w:lang w:eastAsia="ru-RU"/>
              </w:rPr>
              <w:t>Балансова вартість на початок періоду</w:t>
            </w:r>
          </w:p>
        </w:tc>
        <w:tc>
          <w:tcPr>
            <w:tcW w:w="1116" w:type="pct"/>
            <w:tcBorders>
              <w:top w:val="single" w:sz="4" w:space="0" w:color="auto"/>
              <w:bottom w:val="single" w:sz="12" w:space="0" w:color="auto"/>
            </w:tcBorders>
          </w:tcPr>
          <w:p w14:paraId="086BDD3D" w14:textId="42312E65" w:rsidR="007C1667" w:rsidRPr="00951400" w:rsidRDefault="007C1667" w:rsidP="007C1667">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xml:space="preserve">                     25,4</w:t>
            </w:r>
          </w:p>
        </w:tc>
        <w:tc>
          <w:tcPr>
            <w:tcW w:w="967" w:type="pct"/>
            <w:tcBorders>
              <w:top w:val="single" w:sz="4" w:space="0" w:color="auto"/>
              <w:bottom w:val="single" w:sz="12" w:space="0" w:color="auto"/>
            </w:tcBorders>
          </w:tcPr>
          <w:p w14:paraId="2D133372" w14:textId="449441CC" w:rsidR="007C1667" w:rsidRPr="00951400" w:rsidRDefault="007C1667" w:rsidP="007C1667">
            <w:pPr>
              <w:spacing w:after="0" w:line="240" w:lineRule="auto"/>
              <w:jc w:val="right"/>
              <w:rPr>
                <w:rFonts w:ascii="Arial" w:eastAsia="Times New Roman" w:hAnsi="Arial" w:cs="Arial"/>
                <w:b/>
                <w:bCs/>
                <w:sz w:val="18"/>
                <w:szCs w:val="18"/>
                <w:lang w:eastAsia="ru-RU"/>
              </w:rPr>
            </w:pPr>
            <w:r>
              <w:rPr>
                <w:rFonts w:ascii="Arial" w:eastAsia="Times New Roman" w:hAnsi="Arial" w:cs="Arial"/>
                <w:b/>
                <w:bCs/>
                <w:sz w:val="18"/>
                <w:szCs w:val="18"/>
                <w:lang w:eastAsia="ru-RU"/>
              </w:rPr>
              <w:t>16,6</w:t>
            </w:r>
          </w:p>
        </w:tc>
      </w:tr>
      <w:tr w:rsidR="007C1667" w:rsidRPr="00951400" w14:paraId="321684F7" w14:textId="77777777" w:rsidTr="00F46B77">
        <w:tc>
          <w:tcPr>
            <w:tcW w:w="2917" w:type="pct"/>
            <w:tcBorders>
              <w:top w:val="single" w:sz="12" w:space="0" w:color="auto"/>
            </w:tcBorders>
          </w:tcPr>
          <w:p w14:paraId="0098566A" w14:textId="77777777"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Надходження</w:t>
            </w:r>
          </w:p>
        </w:tc>
        <w:tc>
          <w:tcPr>
            <w:tcW w:w="1116" w:type="pct"/>
            <w:tcBorders>
              <w:top w:val="single" w:sz="12" w:space="0" w:color="auto"/>
            </w:tcBorders>
          </w:tcPr>
          <w:p w14:paraId="6F37D9AD" w14:textId="06D4C57A" w:rsidR="007C1667" w:rsidRPr="00951400" w:rsidRDefault="007C1667" w:rsidP="007C1667">
            <w:pPr>
              <w:spacing w:after="0" w:line="240" w:lineRule="auto"/>
              <w:jc w:val="center"/>
              <w:rPr>
                <w:rFonts w:ascii="Arial" w:eastAsia="Times New Roman" w:hAnsi="Arial" w:cs="Arial"/>
                <w:bCs/>
                <w:sz w:val="18"/>
                <w:szCs w:val="18"/>
                <w:lang w:eastAsia="ru-RU"/>
              </w:rPr>
            </w:pPr>
            <w:r>
              <w:rPr>
                <w:rFonts w:ascii="Arial" w:eastAsia="Times New Roman" w:hAnsi="Arial" w:cs="Arial"/>
                <w:bCs/>
                <w:sz w:val="18"/>
                <w:szCs w:val="18"/>
                <w:lang w:eastAsia="ru-RU"/>
              </w:rPr>
              <w:t xml:space="preserve">                    7,2</w:t>
            </w:r>
          </w:p>
        </w:tc>
        <w:tc>
          <w:tcPr>
            <w:tcW w:w="967" w:type="pct"/>
            <w:tcBorders>
              <w:top w:val="single" w:sz="12" w:space="0" w:color="auto"/>
            </w:tcBorders>
          </w:tcPr>
          <w:p w14:paraId="4CA6B264" w14:textId="06ACFF96"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eastAsia="Times New Roman" w:hAnsi="Arial" w:cs="Arial"/>
                <w:bCs/>
                <w:sz w:val="18"/>
                <w:szCs w:val="18"/>
                <w:lang w:eastAsia="ru-RU"/>
              </w:rPr>
              <w:t>10,8</w:t>
            </w:r>
          </w:p>
        </w:tc>
      </w:tr>
      <w:tr w:rsidR="007C1667" w:rsidRPr="00951400" w14:paraId="5D5A166B" w14:textId="77777777" w:rsidTr="00F46B77">
        <w:tc>
          <w:tcPr>
            <w:tcW w:w="2917" w:type="pct"/>
          </w:tcPr>
          <w:p w14:paraId="24F7BB05" w14:textId="77777777"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Вибуття первісної вартості</w:t>
            </w:r>
          </w:p>
        </w:tc>
        <w:tc>
          <w:tcPr>
            <w:tcW w:w="1116" w:type="pct"/>
          </w:tcPr>
          <w:p w14:paraId="4ECE66A3" w14:textId="1D4BD160" w:rsidR="007C1667" w:rsidRPr="00951400" w:rsidRDefault="007C1667" w:rsidP="007C1667">
            <w:pPr>
              <w:spacing w:after="0" w:line="240" w:lineRule="auto"/>
              <w:jc w:val="right"/>
              <w:rPr>
                <w:rFonts w:ascii="Arial" w:eastAsia="Times New Roman" w:hAnsi="Arial" w:cs="Arial"/>
                <w:bCs/>
                <w:sz w:val="18"/>
                <w:szCs w:val="18"/>
                <w:lang w:eastAsia="ru-RU"/>
              </w:rPr>
            </w:pPr>
          </w:p>
        </w:tc>
        <w:tc>
          <w:tcPr>
            <w:tcW w:w="967" w:type="pct"/>
          </w:tcPr>
          <w:p w14:paraId="5F44616A" w14:textId="45C39585" w:rsidR="007C1667" w:rsidRPr="00951400" w:rsidRDefault="007C1667" w:rsidP="007C1667">
            <w:pPr>
              <w:spacing w:after="0" w:line="240" w:lineRule="auto"/>
              <w:jc w:val="right"/>
              <w:rPr>
                <w:rFonts w:ascii="Arial" w:eastAsia="Times New Roman" w:hAnsi="Arial" w:cs="Arial"/>
                <w:bCs/>
                <w:sz w:val="18"/>
                <w:szCs w:val="18"/>
                <w:lang w:eastAsia="ru-RU"/>
              </w:rPr>
            </w:pPr>
          </w:p>
        </w:tc>
      </w:tr>
      <w:tr w:rsidR="007C1667" w:rsidRPr="00951400" w14:paraId="45821A87" w14:textId="77777777" w:rsidTr="00F46B77">
        <w:trPr>
          <w:trHeight w:val="149"/>
        </w:trPr>
        <w:tc>
          <w:tcPr>
            <w:tcW w:w="2917" w:type="pct"/>
          </w:tcPr>
          <w:p w14:paraId="641AEAD3" w14:textId="437F4BD4"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Амортизаційні нарахування</w:t>
            </w:r>
          </w:p>
        </w:tc>
        <w:tc>
          <w:tcPr>
            <w:tcW w:w="1116" w:type="pct"/>
          </w:tcPr>
          <w:p w14:paraId="77AF8654" w14:textId="1B7B6DD2" w:rsidR="007C1667" w:rsidRPr="00951400" w:rsidRDefault="007C1667" w:rsidP="007C1667">
            <w:pPr>
              <w:spacing w:after="0" w:line="240" w:lineRule="auto"/>
              <w:rPr>
                <w:rFonts w:ascii="Arial" w:eastAsia="Times New Roman" w:hAnsi="Arial" w:cs="Arial"/>
                <w:bCs/>
                <w:sz w:val="18"/>
                <w:szCs w:val="18"/>
                <w:lang w:eastAsia="ru-RU"/>
              </w:rPr>
            </w:pPr>
            <w:r>
              <w:rPr>
                <w:rFonts w:ascii="Arial" w:eastAsia="Times New Roman" w:hAnsi="Arial" w:cs="Arial"/>
                <w:bCs/>
                <w:sz w:val="18"/>
                <w:szCs w:val="18"/>
                <w:lang w:eastAsia="ru-RU"/>
              </w:rPr>
              <w:t xml:space="preserve">                           9,4</w:t>
            </w:r>
          </w:p>
        </w:tc>
        <w:tc>
          <w:tcPr>
            <w:tcW w:w="967" w:type="pct"/>
          </w:tcPr>
          <w:p w14:paraId="23C13104" w14:textId="67374655"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eastAsia="Times New Roman" w:hAnsi="Arial" w:cs="Arial"/>
                <w:bCs/>
                <w:sz w:val="18"/>
                <w:szCs w:val="18"/>
                <w:lang w:eastAsia="ru-RU"/>
              </w:rPr>
              <w:t>2,0</w:t>
            </w:r>
          </w:p>
        </w:tc>
      </w:tr>
      <w:tr w:rsidR="007C1667" w:rsidRPr="00951400" w14:paraId="71C0F6F4" w14:textId="77777777" w:rsidTr="00F46B77">
        <w:trPr>
          <w:trHeight w:val="109"/>
        </w:trPr>
        <w:tc>
          <w:tcPr>
            <w:tcW w:w="2917" w:type="pct"/>
            <w:tcBorders>
              <w:bottom w:val="single" w:sz="12" w:space="0" w:color="auto"/>
            </w:tcBorders>
          </w:tcPr>
          <w:p w14:paraId="2B40901A" w14:textId="67508D56"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Вибуття амортизаційних нарахувань</w:t>
            </w:r>
          </w:p>
        </w:tc>
        <w:tc>
          <w:tcPr>
            <w:tcW w:w="1116" w:type="pct"/>
            <w:tcBorders>
              <w:bottom w:val="single" w:sz="12" w:space="0" w:color="auto"/>
            </w:tcBorders>
          </w:tcPr>
          <w:p w14:paraId="66E4EDDD" w14:textId="629EDEA4" w:rsidR="007C1667" w:rsidRPr="00951400" w:rsidRDefault="007C1667" w:rsidP="007C1667">
            <w:pPr>
              <w:spacing w:after="0" w:line="240" w:lineRule="auto"/>
              <w:jc w:val="right"/>
              <w:rPr>
                <w:rFonts w:ascii="Arial" w:eastAsia="Times New Roman" w:hAnsi="Arial" w:cs="Arial"/>
                <w:bCs/>
                <w:sz w:val="18"/>
                <w:szCs w:val="18"/>
                <w:lang w:eastAsia="ru-RU"/>
              </w:rPr>
            </w:pPr>
          </w:p>
        </w:tc>
        <w:tc>
          <w:tcPr>
            <w:tcW w:w="967" w:type="pct"/>
            <w:tcBorders>
              <w:bottom w:val="single" w:sz="12" w:space="0" w:color="auto"/>
            </w:tcBorders>
          </w:tcPr>
          <w:p w14:paraId="77862EDE" w14:textId="28E0A4DA" w:rsidR="007C1667" w:rsidRPr="00951400" w:rsidRDefault="007C1667" w:rsidP="007C1667">
            <w:pPr>
              <w:spacing w:after="0" w:line="240" w:lineRule="auto"/>
              <w:jc w:val="right"/>
              <w:rPr>
                <w:rFonts w:ascii="Arial" w:eastAsia="Times New Roman" w:hAnsi="Arial" w:cs="Arial"/>
                <w:bCs/>
                <w:sz w:val="18"/>
                <w:szCs w:val="18"/>
                <w:lang w:eastAsia="ru-RU"/>
              </w:rPr>
            </w:pPr>
          </w:p>
        </w:tc>
      </w:tr>
      <w:tr w:rsidR="007C1667" w:rsidRPr="00951400" w14:paraId="18062DB7" w14:textId="77777777" w:rsidTr="007C1667">
        <w:trPr>
          <w:trHeight w:val="142"/>
        </w:trPr>
        <w:tc>
          <w:tcPr>
            <w:tcW w:w="2917" w:type="pct"/>
          </w:tcPr>
          <w:p w14:paraId="5DF50ADC" w14:textId="12338173"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Первісна або переоцінена вартість на кінець періоду</w:t>
            </w:r>
          </w:p>
        </w:tc>
        <w:tc>
          <w:tcPr>
            <w:tcW w:w="1116" w:type="pct"/>
            <w:vAlign w:val="center"/>
          </w:tcPr>
          <w:p w14:paraId="1CAE8DFD" w14:textId="7B8FE727" w:rsidR="007C1667" w:rsidRPr="00951400" w:rsidRDefault="007C1667" w:rsidP="007C1667">
            <w:pPr>
              <w:spacing w:after="0" w:line="240" w:lineRule="auto"/>
              <w:rPr>
                <w:rFonts w:ascii="Arial" w:eastAsia="Times New Roman" w:hAnsi="Arial" w:cs="Arial"/>
                <w:bCs/>
                <w:sz w:val="18"/>
                <w:szCs w:val="18"/>
                <w:lang w:eastAsia="ru-RU"/>
              </w:rPr>
            </w:pPr>
            <w:r>
              <w:rPr>
                <w:rFonts w:ascii="Arial" w:eastAsia="Times New Roman" w:hAnsi="Arial" w:cs="Arial"/>
                <w:bCs/>
                <w:sz w:val="18"/>
                <w:szCs w:val="18"/>
                <w:lang w:eastAsia="ru-RU"/>
              </w:rPr>
              <w:t xml:space="preserve">                           114,4</w:t>
            </w:r>
          </w:p>
        </w:tc>
        <w:tc>
          <w:tcPr>
            <w:tcW w:w="967" w:type="pct"/>
            <w:vAlign w:val="center"/>
          </w:tcPr>
          <w:p w14:paraId="6F89E43F" w14:textId="558938F6"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hAnsi="Arial" w:cs="Arial"/>
                <w:color w:val="000000"/>
                <w:sz w:val="18"/>
                <w:szCs w:val="18"/>
                <w:lang w:eastAsia="ru-RU"/>
              </w:rPr>
              <w:t>107,2</w:t>
            </w:r>
          </w:p>
        </w:tc>
      </w:tr>
      <w:tr w:rsidR="007C1667" w:rsidRPr="00951400" w14:paraId="08E4CCA1" w14:textId="77777777" w:rsidTr="007C1667">
        <w:tc>
          <w:tcPr>
            <w:tcW w:w="2917" w:type="pct"/>
            <w:tcBorders>
              <w:bottom w:val="single" w:sz="4" w:space="0" w:color="auto"/>
            </w:tcBorders>
          </w:tcPr>
          <w:p w14:paraId="40147D74" w14:textId="5CF9C8E1" w:rsidR="007C1667" w:rsidRPr="00951400" w:rsidRDefault="007C1667" w:rsidP="007C1667">
            <w:pPr>
              <w:spacing w:after="0"/>
              <w:rPr>
                <w:rFonts w:ascii="Arial" w:eastAsia="Times New Roman" w:hAnsi="Arial" w:cs="Arial"/>
                <w:bCs/>
                <w:lang w:eastAsia="ru-RU"/>
              </w:rPr>
            </w:pPr>
            <w:r w:rsidRPr="00951400">
              <w:rPr>
                <w:rFonts w:ascii="Arial" w:eastAsia="Times New Roman" w:hAnsi="Arial" w:cs="Arial"/>
                <w:bCs/>
                <w:lang w:eastAsia="ru-RU"/>
              </w:rPr>
              <w:t>Накопичена амортизація</w:t>
            </w:r>
          </w:p>
        </w:tc>
        <w:tc>
          <w:tcPr>
            <w:tcW w:w="1116" w:type="pct"/>
            <w:tcBorders>
              <w:bottom w:val="single" w:sz="4" w:space="0" w:color="auto"/>
            </w:tcBorders>
            <w:vAlign w:val="center"/>
          </w:tcPr>
          <w:p w14:paraId="6D1D98EA" w14:textId="7139EF95" w:rsidR="007C1667" w:rsidRPr="00951400" w:rsidRDefault="007C1667" w:rsidP="007C1667">
            <w:pPr>
              <w:spacing w:after="0" w:line="240" w:lineRule="auto"/>
              <w:jc w:val="center"/>
              <w:rPr>
                <w:rFonts w:ascii="Arial" w:eastAsia="Times New Roman" w:hAnsi="Arial" w:cs="Arial"/>
                <w:bCs/>
                <w:sz w:val="18"/>
                <w:szCs w:val="18"/>
                <w:lang w:eastAsia="ru-RU"/>
              </w:rPr>
            </w:pPr>
            <w:r>
              <w:rPr>
                <w:rFonts w:ascii="Arial" w:eastAsia="Times New Roman" w:hAnsi="Arial" w:cs="Arial"/>
                <w:bCs/>
                <w:sz w:val="18"/>
                <w:szCs w:val="18"/>
                <w:lang w:eastAsia="ru-RU"/>
              </w:rPr>
              <w:t xml:space="preserve">                       91,2</w:t>
            </w:r>
          </w:p>
        </w:tc>
        <w:tc>
          <w:tcPr>
            <w:tcW w:w="967" w:type="pct"/>
            <w:tcBorders>
              <w:bottom w:val="single" w:sz="4" w:space="0" w:color="auto"/>
            </w:tcBorders>
            <w:vAlign w:val="center"/>
          </w:tcPr>
          <w:p w14:paraId="238037AE" w14:textId="1B1B84AC" w:rsidR="007C1667" w:rsidRPr="00951400" w:rsidRDefault="007C1667" w:rsidP="007C1667">
            <w:pPr>
              <w:spacing w:after="0" w:line="240" w:lineRule="auto"/>
              <w:jc w:val="right"/>
              <w:rPr>
                <w:rFonts w:ascii="Arial" w:eastAsia="Times New Roman" w:hAnsi="Arial" w:cs="Arial"/>
                <w:bCs/>
                <w:sz w:val="18"/>
                <w:szCs w:val="18"/>
                <w:lang w:eastAsia="ru-RU"/>
              </w:rPr>
            </w:pPr>
            <w:r>
              <w:rPr>
                <w:rFonts w:ascii="Arial" w:hAnsi="Arial" w:cs="Arial"/>
                <w:color w:val="000000"/>
                <w:sz w:val="18"/>
                <w:szCs w:val="18"/>
                <w:lang w:eastAsia="ru-RU"/>
              </w:rPr>
              <w:t>81,8</w:t>
            </w:r>
          </w:p>
        </w:tc>
      </w:tr>
      <w:tr w:rsidR="007C1667" w:rsidRPr="00E8277B" w14:paraId="42BF1342" w14:textId="77777777" w:rsidTr="007C1667">
        <w:trPr>
          <w:trHeight w:val="70"/>
        </w:trPr>
        <w:tc>
          <w:tcPr>
            <w:tcW w:w="2917" w:type="pct"/>
            <w:tcBorders>
              <w:top w:val="single" w:sz="4" w:space="0" w:color="auto"/>
              <w:bottom w:val="single" w:sz="12" w:space="0" w:color="auto"/>
            </w:tcBorders>
          </w:tcPr>
          <w:p w14:paraId="4C8AFBBA" w14:textId="759C511A" w:rsidR="007C1667" w:rsidRPr="00951400" w:rsidRDefault="007C1667" w:rsidP="007C1667">
            <w:pPr>
              <w:spacing w:after="0"/>
              <w:rPr>
                <w:rFonts w:ascii="Arial" w:eastAsia="Times New Roman" w:hAnsi="Arial" w:cs="Arial"/>
                <w:b/>
                <w:bCs/>
                <w:lang w:eastAsia="ru-RU"/>
              </w:rPr>
            </w:pPr>
            <w:r w:rsidRPr="00951400">
              <w:rPr>
                <w:rFonts w:ascii="Arial" w:eastAsia="Times New Roman" w:hAnsi="Arial" w:cs="Arial"/>
                <w:b/>
                <w:bCs/>
                <w:lang w:eastAsia="ru-RU"/>
              </w:rPr>
              <w:t>Балансова вартість на кінець періоду</w:t>
            </w:r>
          </w:p>
        </w:tc>
        <w:tc>
          <w:tcPr>
            <w:tcW w:w="1116" w:type="pct"/>
            <w:tcBorders>
              <w:top w:val="single" w:sz="4" w:space="0" w:color="auto"/>
              <w:bottom w:val="single" w:sz="12" w:space="0" w:color="auto"/>
            </w:tcBorders>
            <w:vAlign w:val="center"/>
          </w:tcPr>
          <w:p w14:paraId="0AE7F41A" w14:textId="2ED4F9EC" w:rsidR="007C1667" w:rsidRPr="00951400" w:rsidRDefault="007C1667" w:rsidP="007C1667">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 xml:space="preserve">                        23,2</w:t>
            </w:r>
          </w:p>
        </w:tc>
        <w:tc>
          <w:tcPr>
            <w:tcW w:w="967" w:type="pct"/>
            <w:tcBorders>
              <w:top w:val="single" w:sz="4" w:space="0" w:color="auto"/>
              <w:bottom w:val="single" w:sz="12" w:space="0" w:color="auto"/>
            </w:tcBorders>
            <w:vAlign w:val="center"/>
          </w:tcPr>
          <w:p w14:paraId="7F8C41A3" w14:textId="44893885" w:rsidR="007C1667" w:rsidRPr="00951400" w:rsidRDefault="007C1667" w:rsidP="007C1667">
            <w:pPr>
              <w:spacing w:after="0" w:line="240" w:lineRule="auto"/>
              <w:jc w:val="right"/>
              <w:rPr>
                <w:rFonts w:ascii="Arial" w:eastAsia="Times New Roman" w:hAnsi="Arial" w:cs="Arial"/>
                <w:b/>
                <w:bCs/>
                <w:sz w:val="18"/>
                <w:szCs w:val="18"/>
                <w:lang w:eastAsia="ru-RU"/>
              </w:rPr>
            </w:pPr>
            <w:r>
              <w:rPr>
                <w:rFonts w:ascii="Arial" w:hAnsi="Arial" w:cs="Arial"/>
                <w:b/>
                <w:color w:val="000000"/>
                <w:sz w:val="18"/>
                <w:szCs w:val="18"/>
                <w:lang w:eastAsia="ru-RU"/>
              </w:rPr>
              <w:t>25,4</w:t>
            </w:r>
          </w:p>
        </w:tc>
      </w:tr>
    </w:tbl>
    <w:p w14:paraId="29E35BEB" w14:textId="4B70FE52" w:rsidR="00D4565F" w:rsidRDefault="00FD2E93" w:rsidP="00BF67F0">
      <w:pPr>
        <w:tabs>
          <w:tab w:val="num" w:pos="426"/>
        </w:tabs>
        <w:spacing w:before="240" w:after="240"/>
        <w:jc w:val="both"/>
        <w:outlineLvl w:val="0"/>
        <w:rPr>
          <w:rFonts w:ascii="Arial" w:eastAsia="Times New Roman" w:hAnsi="Arial" w:cs="Arial"/>
          <w:b/>
          <w:kern w:val="28"/>
          <w:sz w:val="20"/>
          <w:szCs w:val="20"/>
          <w:lang w:eastAsia="uk-UA"/>
        </w:rPr>
      </w:pPr>
      <w:bookmarkStart w:id="23" w:name="_Toc42009763"/>
      <w:r>
        <w:rPr>
          <w:rFonts w:ascii="Arial" w:eastAsia="Times New Roman" w:hAnsi="Arial" w:cs="Arial"/>
          <w:b/>
          <w:kern w:val="28"/>
          <w:sz w:val="20"/>
          <w:szCs w:val="20"/>
          <w:lang w:eastAsia="uk-UA"/>
        </w:rPr>
        <w:t>1</w:t>
      </w:r>
      <w:r w:rsidR="00D4565F">
        <w:rPr>
          <w:rFonts w:ascii="Arial" w:eastAsia="Times New Roman" w:hAnsi="Arial" w:cs="Arial"/>
          <w:b/>
          <w:kern w:val="28"/>
          <w:sz w:val="20"/>
          <w:szCs w:val="20"/>
          <w:lang w:eastAsia="uk-UA"/>
        </w:rPr>
        <w:t>2. Довгострокові фінансові інвестиції</w:t>
      </w:r>
    </w:p>
    <w:p w14:paraId="08B45910" w14:textId="5AD44320" w:rsidR="00D4565F" w:rsidRPr="00D4565F" w:rsidRDefault="00D4565F" w:rsidP="00D4565F">
      <w:pPr>
        <w:widowControl w:val="0"/>
        <w:spacing w:after="0" w:line="240" w:lineRule="auto"/>
        <w:jc w:val="both"/>
        <w:rPr>
          <w:rFonts w:ascii="Arial" w:eastAsia="Times New Roman" w:hAnsi="Arial" w:cs="Arial"/>
          <w:color w:val="000000"/>
          <w:sz w:val="20"/>
          <w:szCs w:val="20"/>
          <w:lang w:eastAsia="ru-RU"/>
        </w:rPr>
      </w:pPr>
      <w:r w:rsidRPr="00D4565F">
        <w:rPr>
          <w:rFonts w:ascii="Arial" w:eastAsia="Times New Roman" w:hAnsi="Arial" w:cs="Arial"/>
          <w:color w:val="000000"/>
          <w:sz w:val="20"/>
          <w:szCs w:val="20"/>
          <w:lang w:eastAsia="ru-RU"/>
        </w:rPr>
        <w:t>На балансi Товариства є активи, що визнанi фiнансовими iнвестицiями вiдповiдно до П(С)БО-12 "Фiнансовi iнвестицiї". До їх складу вiднесено акцiї П</w:t>
      </w:r>
      <w:r w:rsidR="00185017">
        <w:rPr>
          <w:rFonts w:ascii="Arial" w:eastAsia="Times New Roman" w:hAnsi="Arial" w:cs="Arial"/>
          <w:color w:val="000000"/>
          <w:sz w:val="20"/>
          <w:szCs w:val="20"/>
          <w:lang w:eastAsia="ru-RU"/>
        </w:rPr>
        <w:t>р</w:t>
      </w:r>
      <w:r w:rsidRPr="00D4565F">
        <w:rPr>
          <w:rFonts w:ascii="Arial" w:eastAsia="Times New Roman" w:hAnsi="Arial" w:cs="Arial"/>
          <w:color w:val="000000"/>
          <w:sz w:val="20"/>
          <w:szCs w:val="20"/>
          <w:lang w:eastAsia="ru-RU"/>
        </w:rPr>
        <w:t xml:space="preserve">АТ "СКМЗ" у кількості 70800шт , номінальною вартістю 1,40грн  на суму 99,1тис.грн., якi враховуються  у бухгалтерському облiку за собiвартiстю. </w:t>
      </w:r>
    </w:p>
    <w:p w14:paraId="6A21FF78" w14:textId="77777777" w:rsidR="00D4565F" w:rsidRDefault="00D4565F" w:rsidP="00D4565F">
      <w:pPr>
        <w:widowControl w:val="0"/>
        <w:spacing w:after="0" w:line="240" w:lineRule="auto"/>
        <w:jc w:val="both"/>
        <w:rPr>
          <w:rFonts w:ascii="Arial" w:eastAsia="Times New Roman" w:hAnsi="Arial" w:cs="Arial"/>
          <w:b/>
          <w:bCs/>
          <w:color w:val="000000"/>
          <w:sz w:val="20"/>
          <w:szCs w:val="20"/>
          <w:lang w:eastAsia="ru-RU"/>
        </w:rPr>
      </w:pPr>
    </w:p>
    <w:p w14:paraId="4BAC89AA" w14:textId="58D7CEB6" w:rsidR="00D4565F" w:rsidRPr="00D4565F" w:rsidRDefault="00D4565F" w:rsidP="00D4565F">
      <w:pPr>
        <w:widowControl w:val="0"/>
        <w:spacing w:after="0" w:line="240" w:lineRule="auto"/>
        <w:jc w:val="both"/>
        <w:rPr>
          <w:rFonts w:ascii="Arial" w:eastAsia="Times New Roman" w:hAnsi="Arial" w:cs="Arial"/>
          <w:b/>
          <w:bCs/>
          <w:color w:val="000000"/>
          <w:sz w:val="20"/>
          <w:szCs w:val="20"/>
          <w:lang w:eastAsia="ru-RU"/>
        </w:rPr>
      </w:pPr>
      <w:r w:rsidRPr="00D4565F">
        <w:rPr>
          <w:rFonts w:ascii="Arial" w:eastAsia="Times New Roman" w:hAnsi="Arial" w:cs="Arial"/>
          <w:b/>
          <w:bCs/>
          <w:color w:val="000000"/>
          <w:sz w:val="20"/>
          <w:szCs w:val="20"/>
          <w:lang w:eastAsia="ru-RU"/>
        </w:rPr>
        <w:t>13. Інші необоротні активи</w:t>
      </w:r>
    </w:p>
    <w:p w14:paraId="09C98359" w14:textId="77777777" w:rsidR="00D4565F" w:rsidRPr="00D4565F" w:rsidRDefault="00D4565F" w:rsidP="00D4565F">
      <w:pPr>
        <w:widowControl w:val="0"/>
        <w:spacing w:after="0" w:line="240" w:lineRule="auto"/>
        <w:jc w:val="both"/>
        <w:rPr>
          <w:rFonts w:ascii="Courier New" w:eastAsia="Times New Roman" w:hAnsi="Courier New" w:cs="Courier New"/>
          <w:color w:val="000000"/>
          <w:sz w:val="20"/>
          <w:szCs w:val="20"/>
          <w:lang w:eastAsia="ru-RU"/>
        </w:rPr>
      </w:pPr>
      <w:r w:rsidRPr="00D4565F">
        <w:rPr>
          <w:rFonts w:ascii="Arial" w:eastAsia="Times New Roman" w:hAnsi="Arial" w:cs="Arial"/>
          <w:color w:val="000000"/>
          <w:sz w:val="20"/>
          <w:szCs w:val="20"/>
          <w:lang w:eastAsia="ru-RU"/>
        </w:rPr>
        <w:t>До складу iнших необоротних активiв вiднесено вiдстроченi податковi активи у сумi 67,6тис.грн</w:t>
      </w:r>
      <w:r w:rsidRPr="00D4565F">
        <w:rPr>
          <w:rFonts w:ascii="Courier New" w:eastAsia="Times New Roman" w:hAnsi="Courier New" w:cs="Courier New"/>
          <w:color w:val="000000"/>
          <w:sz w:val="20"/>
          <w:szCs w:val="20"/>
          <w:lang w:eastAsia="ru-RU"/>
        </w:rPr>
        <w:t>.</w:t>
      </w:r>
    </w:p>
    <w:p w14:paraId="3752AD5C" w14:textId="484FB3C0" w:rsidR="00141655" w:rsidRPr="00E8277B" w:rsidRDefault="004147A4" w:rsidP="00BF67F0">
      <w:pPr>
        <w:tabs>
          <w:tab w:val="num" w:pos="426"/>
        </w:tabs>
        <w:spacing w:before="240" w:after="240"/>
        <w:jc w:val="both"/>
        <w:outlineLvl w:val="0"/>
        <w:rPr>
          <w:rFonts w:ascii="Arial" w:eastAsia="Times New Roman" w:hAnsi="Arial" w:cs="Arial"/>
          <w:b/>
          <w:kern w:val="28"/>
          <w:sz w:val="20"/>
          <w:szCs w:val="20"/>
          <w:lang w:eastAsia="uk-UA"/>
        </w:rPr>
      </w:pPr>
      <w:r w:rsidRPr="00E8277B">
        <w:rPr>
          <w:rFonts w:ascii="Arial" w:eastAsia="Times New Roman" w:hAnsi="Arial" w:cs="Arial"/>
          <w:b/>
          <w:kern w:val="28"/>
          <w:sz w:val="20"/>
          <w:szCs w:val="20"/>
          <w:lang w:eastAsia="uk-UA"/>
        </w:rPr>
        <w:t>1</w:t>
      </w:r>
      <w:r w:rsidR="00AE188E">
        <w:rPr>
          <w:rFonts w:ascii="Arial" w:eastAsia="Times New Roman" w:hAnsi="Arial" w:cs="Arial"/>
          <w:b/>
          <w:kern w:val="28"/>
          <w:sz w:val="20"/>
          <w:szCs w:val="20"/>
          <w:lang w:eastAsia="uk-UA"/>
        </w:rPr>
        <w:t>4</w:t>
      </w:r>
      <w:r w:rsidR="00141655" w:rsidRPr="00E8277B">
        <w:rPr>
          <w:rFonts w:ascii="Arial" w:eastAsia="Times New Roman" w:hAnsi="Arial" w:cs="Arial"/>
          <w:b/>
          <w:kern w:val="28"/>
          <w:sz w:val="20"/>
          <w:szCs w:val="20"/>
          <w:lang w:eastAsia="uk-UA"/>
        </w:rPr>
        <w:t>. Товарно-матеріальні запаси (до рядку балансу 1100)</w:t>
      </w:r>
      <w:bookmarkEnd w:id="23"/>
    </w:p>
    <w:tbl>
      <w:tblPr>
        <w:tblW w:w="9725" w:type="dxa"/>
        <w:tblInd w:w="56" w:type="dxa"/>
        <w:tblLayout w:type="fixed"/>
        <w:tblCellMar>
          <w:left w:w="56" w:type="dxa"/>
          <w:right w:w="56" w:type="dxa"/>
        </w:tblCellMar>
        <w:tblLook w:val="0000" w:firstRow="0" w:lastRow="0" w:firstColumn="0" w:lastColumn="0" w:noHBand="0" w:noVBand="0"/>
      </w:tblPr>
      <w:tblGrid>
        <w:gridCol w:w="5473"/>
        <w:gridCol w:w="2126"/>
        <w:gridCol w:w="2126"/>
      </w:tblGrid>
      <w:tr w:rsidR="002C09E5" w:rsidRPr="00E8277B" w14:paraId="195FBC57" w14:textId="352FD40A" w:rsidTr="002C09E5">
        <w:trPr>
          <w:trHeight w:val="212"/>
        </w:trPr>
        <w:tc>
          <w:tcPr>
            <w:tcW w:w="5473" w:type="dxa"/>
          </w:tcPr>
          <w:p w14:paraId="79D168DA" w14:textId="77777777" w:rsidR="002C09E5" w:rsidRPr="00E8277B" w:rsidRDefault="002C09E5" w:rsidP="002C09E5">
            <w:pPr>
              <w:spacing w:after="0" w:line="240" w:lineRule="auto"/>
              <w:ind w:left="86" w:hanging="86"/>
              <w:rPr>
                <w:rFonts w:ascii="Arial" w:eastAsia="Times New Roman" w:hAnsi="Arial" w:cs="Times New Roman"/>
                <w:i/>
                <w:sz w:val="18"/>
                <w:szCs w:val="24"/>
                <w:lang w:eastAsia="uk-UA"/>
              </w:rPr>
            </w:pPr>
            <w:r w:rsidRPr="00E8277B">
              <w:rPr>
                <w:rFonts w:ascii="Arial" w:eastAsia="Times New Roman" w:hAnsi="Arial" w:cs="Times New Roman"/>
                <w:i/>
                <w:sz w:val="18"/>
                <w:szCs w:val="24"/>
                <w:lang w:eastAsia="uk-UA"/>
              </w:rPr>
              <w:t xml:space="preserve">у </w:t>
            </w:r>
            <w:r w:rsidRPr="00E8277B">
              <w:rPr>
                <w:rFonts w:ascii="Arial" w:eastAsia="Times New Roman" w:hAnsi="Arial" w:cs="Times New Roman"/>
                <w:i/>
                <w:noProof/>
                <w:sz w:val="18"/>
                <w:szCs w:val="24"/>
                <w:lang w:eastAsia="uk-UA"/>
              </w:rPr>
              <w:t>тисячах</w:t>
            </w:r>
            <w:r w:rsidRPr="00E8277B">
              <w:rPr>
                <w:rFonts w:ascii="Arial" w:eastAsia="Times New Roman" w:hAnsi="Arial" w:cs="Times New Roman"/>
                <w:i/>
                <w:sz w:val="18"/>
                <w:szCs w:val="24"/>
                <w:lang w:eastAsia="uk-UA"/>
              </w:rPr>
              <w:t xml:space="preserve"> гривень</w:t>
            </w:r>
          </w:p>
        </w:tc>
        <w:tc>
          <w:tcPr>
            <w:tcW w:w="2126" w:type="dxa"/>
            <w:vAlign w:val="bottom"/>
          </w:tcPr>
          <w:p w14:paraId="17CC72E0" w14:textId="0DF8E78E" w:rsidR="002C09E5" w:rsidRPr="00E8277B" w:rsidRDefault="00BF45CE" w:rsidP="002C09E5">
            <w:pPr>
              <w:spacing w:after="0" w:line="240" w:lineRule="auto"/>
              <w:jc w:val="right"/>
              <w:rPr>
                <w:rFonts w:ascii="Arial" w:eastAsia="Times New Roman" w:hAnsi="Arial" w:cs="Times New Roman"/>
                <w:sz w:val="18"/>
                <w:szCs w:val="24"/>
                <w:lang w:eastAsia="uk-UA"/>
              </w:rPr>
            </w:pPr>
            <w:r>
              <w:rPr>
                <w:rFonts w:ascii="Arial" w:eastAsia="Times New Roman" w:hAnsi="Arial" w:cs="Times New Roman"/>
                <w:b/>
                <w:sz w:val="18"/>
                <w:szCs w:val="24"/>
                <w:lang w:eastAsia="uk-UA"/>
              </w:rPr>
              <w:t>31 грудня 202</w:t>
            </w:r>
            <w:r w:rsidR="00282B82">
              <w:rPr>
                <w:rFonts w:ascii="Arial" w:eastAsia="Times New Roman" w:hAnsi="Arial" w:cs="Times New Roman"/>
                <w:b/>
                <w:sz w:val="18"/>
                <w:szCs w:val="24"/>
                <w:lang w:eastAsia="uk-UA"/>
              </w:rPr>
              <w:t>5</w:t>
            </w:r>
            <w:r w:rsidR="002C09E5">
              <w:rPr>
                <w:rFonts w:ascii="Arial" w:eastAsia="Times New Roman" w:hAnsi="Arial" w:cs="Times New Roman"/>
                <w:b/>
                <w:sz w:val="18"/>
                <w:szCs w:val="24"/>
                <w:lang w:eastAsia="uk-UA"/>
              </w:rPr>
              <w:t xml:space="preserve"> </w:t>
            </w:r>
            <w:r w:rsidR="002C09E5" w:rsidRPr="00E8277B">
              <w:rPr>
                <w:rFonts w:ascii="Arial" w:eastAsia="Times New Roman" w:hAnsi="Arial" w:cs="Times New Roman"/>
                <w:b/>
                <w:sz w:val="18"/>
                <w:szCs w:val="24"/>
                <w:lang w:eastAsia="uk-UA"/>
              </w:rPr>
              <w:t>р.</w:t>
            </w:r>
          </w:p>
        </w:tc>
        <w:tc>
          <w:tcPr>
            <w:tcW w:w="2126" w:type="dxa"/>
            <w:vAlign w:val="bottom"/>
          </w:tcPr>
          <w:p w14:paraId="01282412" w14:textId="14881229" w:rsidR="002C09E5" w:rsidRPr="00E8277B" w:rsidRDefault="00BF45CE" w:rsidP="002C09E5">
            <w:pPr>
              <w:spacing w:after="0" w:line="240" w:lineRule="auto"/>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31 грудня 202</w:t>
            </w:r>
            <w:r w:rsidR="00282B82">
              <w:rPr>
                <w:rFonts w:ascii="Arial" w:eastAsia="Times New Roman" w:hAnsi="Arial" w:cs="Times New Roman"/>
                <w:b/>
                <w:sz w:val="18"/>
                <w:szCs w:val="24"/>
                <w:lang w:eastAsia="uk-UA"/>
              </w:rPr>
              <w:t>4</w:t>
            </w:r>
            <w:r w:rsidR="002C09E5" w:rsidRPr="00E8277B">
              <w:rPr>
                <w:rFonts w:ascii="Arial" w:eastAsia="Times New Roman" w:hAnsi="Arial" w:cs="Times New Roman"/>
                <w:b/>
                <w:sz w:val="18"/>
                <w:szCs w:val="24"/>
                <w:lang w:eastAsia="uk-UA"/>
              </w:rPr>
              <w:t xml:space="preserve"> р.</w:t>
            </w:r>
          </w:p>
        </w:tc>
      </w:tr>
      <w:tr w:rsidR="002C09E5" w:rsidRPr="00E8277B" w14:paraId="38233318" w14:textId="4BAE7E62" w:rsidTr="002C09E5">
        <w:trPr>
          <w:trHeight w:val="136"/>
        </w:trPr>
        <w:tc>
          <w:tcPr>
            <w:tcW w:w="5473" w:type="dxa"/>
            <w:tcBorders>
              <w:bottom w:val="single" w:sz="12" w:space="0" w:color="auto"/>
            </w:tcBorders>
          </w:tcPr>
          <w:p w14:paraId="08C91B98" w14:textId="77777777" w:rsidR="002C09E5" w:rsidRPr="00E8277B" w:rsidRDefault="002C09E5" w:rsidP="002C09E5">
            <w:pPr>
              <w:spacing w:after="0" w:line="240" w:lineRule="auto"/>
              <w:ind w:left="85" w:hanging="85"/>
              <w:rPr>
                <w:rFonts w:ascii="Arial" w:eastAsia="Times New Roman" w:hAnsi="Arial" w:cs="Times New Roman"/>
                <w:sz w:val="12"/>
                <w:szCs w:val="24"/>
                <w:lang w:eastAsia="uk-UA"/>
              </w:rPr>
            </w:pPr>
          </w:p>
        </w:tc>
        <w:tc>
          <w:tcPr>
            <w:tcW w:w="2126" w:type="dxa"/>
            <w:tcBorders>
              <w:bottom w:val="single" w:sz="12" w:space="0" w:color="auto"/>
            </w:tcBorders>
            <w:vAlign w:val="bottom"/>
          </w:tcPr>
          <w:p w14:paraId="3CFC5A5B" w14:textId="77777777" w:rsidR="002C09E5" w:rsidRPr="00E8277B" w:rsidRDefault="002C09E5" w:rsidP="002C09E5">
            <w:pPr>
              <w:spacing w:after="0" w:line="240" w:lineRule="auto"/>
              <w:jc w:val="right"/>
              <w:rPr>
                <w:rFonts w:ascii="Arial" w:eastAsia="Times New Roman" w:hAnsi="Arial" w:cs="Times New Roman"/>
                <w:sz w:val="12"/>
                <w:szCs w:val="24"/>
                <w:lang w:eastAsia="uk-UA"/>
              </w:rPr>
            </w:pPr>
          </w:p>
        </w:tc>
        <w:tc>
          <w:tcPr>
            <w:tcW w:w="2126" w:type="dxa"/>
            <w:tcBorders>
              <w:bottom w:val="single" w:sz="12" w:space="0" w:color="auto"/>
            </w:tcBorders>
            <w:vAlign w:val="bottom"/>
          </w:tcPr>
          <w:p w14:paraId="1CDC7FEB" w14:textId="77777777" w:rsidR="002C09E5" w:rsidRPr="00E8277B" w:rsidRDefault="002C09E5" w:rsidP="002C09E5">
            <w:pPr>
              <w:spacing w:after="0" w:line="240" w:lineRule="auto"/>
              <w:jc w:val="right"/>
              <w:rPr>
                <w:rFonts w:ascii="Arial" w:eastAsia="Times New Roman" w:hAnsi="Arial" w:cs="Times New Roman"/>
                <w:sz w:val="12"/>
                <w:szCs w:val="24"/>
                <w:lang w:eastAsia="uk-UA"/>
              </w:rPr>
            </w:pPr>
          </w:p>
        </w:tc>
      </w:tr>
      <w:tr w:rsidR="00282B82" w:rsidRPr="00E8277B" w14:paraId="6FDB3F22" w14:textId="4BA0D20A" w:rsidTr="007A4651">
        <w:trPr>
          <w:trHeight w:val="20"/>
        </w:trPr>
        <w:tc>
          <w:tcPr>
            <w:tcW w:w="5473" w:type="dxa"/>
            <w:tcBorders>
              <w:top w:val="single" w:sz="12" w:space="0" w:color="auto"/>
            </w:tcBorders>
            <w:vAlign w:val="center"/>
          </w:tcPr>
          <w:p w14:paraId="396BF7FC" w14:textId="77777777" w:rsidR="00282B82" w:rsidRPr="00E8277B" w:rsidRDefault="00282B82" w:rsidP="00282B82">
            <w:pPr>
              <w:rPr>
                <w:rFonts w:ascii="Arial" w:hAnsi="Arial" w:cs="Arial"/>
                <w:color w:val="000000"/>
                <w:sz w:val="20"/>
                <w:szCs w:val="20"/>
                <w:lang w:eastAsia="ru-RU"/>
              </w:rPr>
            </w:pPr>
            <w:r w:rsidRPr="00E8277B">
              <w:rPr>
                <w:rFonts w:ascii="Arial" w:hAnsi="Arial" w:cs="Arial"/>
                <w:color w:val="000000"/>
                <w:sz w:val="20"/>
                <w:szCs w:val="20"/>
                <w:lang w:eastAsia="ru-RU"/>
              </w:rPr>
              <w:t>Паливо</w:t>
            </w:r>
          </w:p>
        </w:tc>
        <w:tc>
          <w:tcPr>
            <w:tcW w:w="2126" w:type="dxa"/>
            <w:tcBorders>
              <w:top w:val="single" w:sz="12" w:space="0" w:color="auto"/>
            </w:tcBorders>
            <w:vAlign w:val="bottom"/>
          </w:tcPr>
          <w:p w14:paraId="13C46173" w14:textId="50B6C370"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5,</w:t>
            </w:r>
            <w:r w:rsidR="00003B23">
              <w:rPr>
                <w:rFonts w:ascii="Arial" w:eastAsia="Times New Roman" w:hAnsi="Arial" w:cs="Arial"/>
                <w:sz w:val="20"/>
                <w:szCs w:val="20"/>
                <w:lang w:eastAsia="uk-UA"/>
              </w:rPr>
              <w:t>3</w:t>
            </w:r>
          </w:p>
        </w:tc>
        <w:tc>
          <w:tcPr>
            <w:tcW w:w="2126" w:type="dxa"/>
            <w:tcBorders>
              <w:top w:val="single" w:sz="12" w:space="0" w:color="auto"/>
            </w:tcBorders>
            <w:vAlign w:val="bottom"/>
          </w:tcPr>
          <w:p w14:paraId="4D480317" w14:textId="7713D6E4"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2,4</w:t>
            </w:r>
          </w:p>
        </w:tc>
      </w:tr>
      <w:tr w:rsidR="00282B82" w:rsidRPr="00E8277B" w14:paraId="44926B88" w14:textId="5E4131D4" w:rsidTr="007A4651">
        <w:trPr>
          <w:trHeight w:val="20"/>
        </w:trPr>
        <w:tc>
          <w:tcPr>
            <w:tcW w:w="5473" w:type="dxa"/>
            <w:vAlign w:val="center"/>
          </w:tcPr>
          <w:p w14:paraId="4911EAB2" w14:textId="77777777" w:rsidR="00282B82" w:rsidRPr="00E8277B" w:rsidRDefault="00282B82" w:rsidP="00282B82">
            <w:pPr>
              <w:rPr>
                <w:rFonts w:ascii="Arial" w:hAnsi="Arial" w:cs="Arial"/>
                <w:color w:val="000000"/>
                <w:sz w:val="20"/>
                <w:szCs w:val="20"/>
                <w:lang w:eastAsia="ru-RU"/>
              </w:rPr>
            </w:pPr>
            <w:r w:rsidRPr="00E8277B">
              <w:rPr>
                <w:rFonts w:ascii="Arial" w:hAnsi="Arial" w:cs="Arial"/>
                <w:color w:val="000000"/>
                <w:sz w:val="20"/>
                <w:szCs w:val="20"/>
                <w:lang w:eastAsia="ru-RU"/>
              </w:rPr>
              <w:t>Сировина та матеріали</w:t>
            </w:r>
          </w:p>
        </w:tc>
        <w:tc>
          <w:tcPr>
            <w:tcW w:w="2126" w:type="dxa"/>
            <w:vAlign w:val="bottom"/>
          </w:tcPr>
          <w:p w14:paraId="04BF93B6" w14:textId="28274208"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1026,</w:t>
            </w:r>
            <w:r w:rsidR="00003B23">
              <w:rPr>
                <w:rFonts w:ascii="Arial" w:eastAsia="Times New Roman" w:hAnsi="Arial" w:cs="Arial"/>
                <w:sz w:val="20"/>
                <w:szCs w:val="20"/>
                <w:lang w:eastAsia="uk-UA"/>
              </w:rPr>
              <w:t>8</w:t>
            </w:r>
          </w:p>
        </w:tc>
        <w:tc>
          <w:tcPr>
            <w:tcW w:w="2126" w:type="dxa"/>
            <w:vAlign w:val="bottom"/>
          </w:tcPr>
          <w:p w14:paraId="6E2C1C4D" w14:textId="4A151ECA"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784,9</w:t>
            </w:r>
          </w:p>
        </w:tc>
      </w:tr>
      <w:tr w:rsidR="00282B82" w:rsidRPr="00E8277B" w14:paraId="31045A24" w14:textId="5011F998" w:rsidTr="007A4651">
        <w:trPr>
          <w:trHeight w:val="20"/>
        </w:trPr>
        <w:tc>
          <w:tcPr>
            <w:tcW w:w="5473" w:type="dxa"/>
            <w:vAlign w:val="center"/>
          </w:tcPr>
          <w:p w14:paraId="76D45C4D" w14:textId="77777777" w:rsidR="00282B82" w:rsidRPr="00E8277B" w:rsidRDefault="00282B82" w:rsidP="00282B82">
            <w:pPr>
              <w:rPr>
                <w:rFonts w:ascii="Arial" w:hAnsi="Arial" w:cs="Arial"/>
                <w:color w:val="000000"/>
                <w:sz w:val="20"/>
                <w:szCs w:val="20"/>
                <w:lang w:eastAsia="ru-RU"/>
              </w:rPr>
            </w:pPr>
            <w:r w:rsidRPr="00E8277B">
              <w:rPr>
                <w:rFonts w:ascii="Arial" w:hAnsi="Arial" w:cs="Arial"/>
                <w:color w:val="000000"/>
                <w:sz w:val="20"/>
                <w:szCs w:val="20"/>
                <w:lang w:eastAsia="ru-RU"/>
              </w:rPr>
              <w:t>Незавершене виробництво</w:t>
            </w:r>
          </w:p>
        </w:tc>
        <w:tc>
          <w:tcPr>
            <w:tcW w:w="2126" w:type="dxa"/>
            <w:vAlign w:val="bottom"/>
          </w:tcPr>
          <w:p w14:paraId="4FD171B7" w14:textId="360A3350"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1863,7</w:t>
            </w:r>
          </w:p>
        </w:tc>
        <w:tc>
          <w:tcPr>
            <w:tcW w:w="2126" w:type="dxa"/>
            <w:vAlign w:val="bottom"/>
          </w:tcPr>
          <w:p w14:paraId="771274A3" w14:textId="04EBC3AF"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3632,8</w:t>
            </w:r>
          </w:p>
        </w:tc>
      </w:tr>
      <w:tr w:rsidR="00282B82" w:rsidRPr="00E8277B" w14:paraId="3231D6D5" w14:textId="77777777" w:rsidTr="007A4651">
        <w:trPr>
          <w:trHeight w:val="20"/>
        </w:trPr>
        <w:tc>
          <w:tcPr>
            <w:tcW w:w="5473" w:type="dxa"/>
            <w:vAlign w:val="center"/>
          </w:tcPr>
          <w:p w14:paraId="2D84F438" w14:textId="662C0F53" w:rsidR="00282B82" w:rsidRPr="00E8277B" w:rsidRDefault="00282B82" w:rsidP="00282B82">
            <w:pPr>
              <w:rPr>
                <w:rFonts w:ascii="Arial" w:hAnsi="Arial" w:cs="Arial"/>
                <w:color w:val="000000"/>
                <w:sz w:val="20"/>
                <w:szCs w:val="20"/>
                <w:lang w:eastAsia="ru-RU"/>
              </w:rPr>
            </w:pPr>
            <w:r>
              <w:rPr>
                <w:rFonts w:ascii="Arial" w:hAnsi="Arial" w:cs="Arial"/>
                <w:color w:val="000000"/>
                <w:sz w:val="20"/>
                <w:szCs w:val="20"/>
                <w:lang w:eastAsia="ru-RU"/>
              </w:rPr>
              <w:t xml:space="preserve">Запасні частини </w:t>
            </w:r>
          </w:p>
        </w:tc>
        <w:tc>
          <w:tcPr>
            <w:tcW w:w="2126" w:type="dxa"/>
            <w:vAlign w:val="bottom"/>
          </w:tcPr>
          <w:p w14:paraId="6099D1B2" w14:textId="423358F6" w:rsidR="00282B82" w:rsidRDefault="00003B23"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134,0</w:t>
            </w:r>
          </w:p>
        </w:tc>
        <w:tc>
          <w:tcPr>
            <w:tcW w:w="2126" w:type="dxa"/>
            <w:vAlign w:val="bottom"/>
          </w:tcPr>
          <w:p w14:paraId="080E9334" w14:textId="77777777" w:rsidR="00282B82" w:rsidRDefault="00282B82" w:rsidP="00282B82">
            <w:pPr>
              <w:spacing w:after="0"/>
              <w:jc w:val="right"/>
              <w:rPr>
                <w:rFonts w:ascii="Arial" w:eastAsia="Times New Roman" w:hAnsi="Arial" w:cs="Arial"/>
                <w:sz w:val="20"/>
                <w:szCs w:val="20"/>
                <w:lang w:eastAsia="uk-UA"/>
              </w:rPr>
            </w:pPr>
          </w:p>
        </w:tc>
      </w:tr>
      <w:tr w:rsidR="00282B82" w:rsidRPr="00E8277B" w14:paraId="00CEE14D" w14:textId="2B6208EA" w:rsidTr="007A4651">
        <w:trPr>
          <w:trHeight w:val="20"/>
        </w:trPr>
        <w:tc>
          <w:tcPr>
            <w:tcW w:w="5473" w:type="dxa"/>
            <w:vAlign w:val="center"/>
          </w:tcPr>
          <w:p w14:paraId="0F02D6B2" w14:textId="77777777" w:rsidR="00282B82" w:rsidRPr="00E8277B" w:rsidRDefault="00282B82" w:rsidP="00282B82">
            <w:pPr>
              <w:rPr>
                <w:rFonts w:ascii="Arial" w:hAnsi="Arial" w:cs="Arial"/>
                <w:color w:val="000000"/>
                <w:sz w:val="20"/>
                <w:szCs w:val="20"/>
                <w:lang w:eastAsia="ru-RU"/>
              </w:rPr>
            </w:pPr>
            <w:r w:rsidRPr="00E8277B">
              <w:rPr>
                <w:rFonts w:ascii="Arial" w:hAnsi="Arial" w:cs="Arial"/>
                <w:color w:val="000000"/>
                <w:sz w:val="20"/>
                <w:szCs w:val="20"/>
                <w:lang w:eastAsia="ru-RU"/>
              </w:rPr>
              <w:t>МШП</w:t>
            </w:r>
          </w:p>
        </w:tc>
        <w:tc>
          <w:tcPr>
            <w:tcW w:w="2126" w:type="dxa"/>
            <w:vAlign w:val="bottom"/>
          </w:tcPr>
          <w:p w14:paraId="5D116EA7" w14:textId="2776773C"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29,6</w:t>
            </w:r>
          </w:p>
        </w:tc>
        <w:tc>
          <w:tcPr>
            <w:tcW w:w="2126" w:type="dxa"/>
            <w:vAlign w:val="bottom"/>
          </w:tcPr>
          <w:p w14:paraId="2FE79D7A" w14:textId="280F5CEC"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9,9</w:t>
            </w:r>
          </w:p>
        </w:tc>
      </w:tr>
      <w:tr w:rsidR="00282B82" w:rsidRPr="00E8277B" w14:paraId="7EF21E13" w14:textId="7F3A6B9F" w:rsidTr="007A4651">
        <w:trPr>
          <w:trHeight w:val="20"/>
        </w:trPr>
        <w:tc>
          <w:tcPr>
            <w:tcW w:w="5473" w:type="dxa"/>
            <w:tcBorders>
              <w:bottom w:val="single" w:sz="12" w:space="0" w:color="auto"/>
            </w:tcBorders>
            <w:vAlign w:val="center"/>
          </w:tcPr>
          <w:p w14:paraId="1BA5F847" w14:textId="62CC1EEF" w:rsidR="00282B82" w:rsidRPr="00E8277B" w:rsidRDefault="00282B82" w:rsidP="00282B82">
            <w:pPr>
              <w:rPr>
                <w:rFonts w:ascii="Arial" w:hAnsi="Arial" w:cs="Arial"/>
                <w:color w:val="000000"/>
                <w:sz w:val="20"/>
                <w:szCs w:val="20"/>
                <w:lang w:eastAsia="ru-RU"/>
              </w:rPr>
            </w:pPr>
            <w:r>
              <w:rPr>
                <w:rFonts w:ascii="Arial" w:hAnsi="Arial" w:cs="Arial"/>
                <w:color w:val="000000"/>
                <w:sz w:val="20"/>
                <w:szCs w:val="20"/>
                <w:lang w:eastAsia="ru-RU"/>
              </w:rPr>
              <w:t>напівфабрикати</w:t>
            </w:r>
          </w:p>
        </w:tc>
        <w:tc>
          <w:tcPr>
            <w:tcW w:w="2126" w:type="dxa"/>
            <w:tcBorders>
              <w:bottom w:val="single" w:sz="12" w:space="0" w:color="auto"/>
            </w:tcBorders>
            <w:vAlign w:val="bottom"/>
          </w:tcPr>
          <w:p w14:paraId="31E024D7" w14:textId="66593CE0"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34</w:t>
            </w:r>
          </w:p>
        </w:tc>
        <w:tc>
          <w:tcPr>
            <w:tcW w:w="2126" w:type="dxa"/>
            <w:tcBorders>
              <w:bottom w:val="single" w:sz="12" w:space="0" w:color="auto"/>
            </w:tcBorders>
            <w:vAlign w:val="bottom"/>
          </w:tcPr>
          <w:p w14:paraId="526B3E7D" w14:textId="115940C3" w:rsidR="00282B82" w:rsidRPr="00E8277B" w:rsidRDefault="00282B82" w:rsidP="00282B82">
            <w:pPr>
              <w:spacing w:after="0"/>
              <w:jc w:val="right"/>
              <w:rPr>
                <w:rFonts w:ascii="Arial" w:eastAsia="Times New Roman" w:hAnsi="Arial" w:cs="Arial"/>
                <w:sz w:val="20"/>
                <w:szCs w:val="20"/>
                <w:lang w:eastAsia="uk-UA"/>
              </w:rPr>
            </w:pPr>
            <w:r>
              <w:rPr>
                <w:rFonts w:ascii="Arial" w:eastAsia="Times New Roman" w:hAnsi="Arial" w:cs="Arial"/>
                <w:sz w:val="20"/>
                <w:szCs w:val="20"/>
                <w:lang w:eastAsia="uk-UA"/>
              </w:rPr>
              <w:t>34,0</w:t>
            </w:r>
          </w:p>
        </w:tc>
      </w:tr>
      <w:tr w:rsidR="00282B82" w:rsidRPr="00E8277B" w14:paraId="4ED7BB6A" w14:textId="4B0EF07A" w:rsidTr="007A4651">
        <w:trPr>
          <w:trHeight w:val="20"/>
        </w:trPr>
        <w:tc>
          <w:tcPr>
            <w:tcW w:w="5473" w:type="dxa"/>
            <w:tcBorders>
              <w:top w:val="single" w:sz="12" w:space="0" w:color="auto"/>
            </w:tcBorders>
          </w:tcPr>
          <w:p w14:paraId="2978B42B" w14:textId="77777777" w:rsidR="00282B82" w:rsidRPr="00E8277B" w:rsidRDefault="00282B82" w:rsidP="00282B82">
            <w:pPr>
              <w:spacing w:after="0" w:line="240" w:lineRule="auto"/>
              <w:rPr>
                <w:rFonts w:ascii="Arial" w:eastAsia="Times New Roman" w:hAnsi="Arial" w:cs="Times New Roman"/>
                <w:sz w:val="4"/>
                <w:szCs w:val="24"/>
                <w:lang w:eastAsia="uk-UA"/>
              </w:rPr>
            </w:pPr>
          </w:p>
        </w:tc>
        <w:tc>
          <w:tcPr>
            <w:tcW w:w="2126" w:type="dxa"/>
            <w:tcBorders>
              <w:top w:val="single" w:sz="12" w:space="0" w:color="auto"/>
            </w:tcBorders>
            <w:vAlign w:val="bottom"/>
          </w:tcPr>
          <w:p w14:paraId="42B903E8" w14:textId="77777777" w:rsidR="00282B82" w:rsidRPr="00E8277B" w:rsidRDefault="00282B82" w:rsidP="00282B82">
            <w:pPr>
              <w:spacing w:after="0" w:line="240" w:lineRule="auto"/>
              <w:jc w:val="right"/>
              <w:rPr>
                <w:rFonts w:ascii="Arial" w:eastAsia="Times New Roman" w:hAnsi="Arial" w:cs="Times New Roman"/>
                <w:sz w:val="4"/>
                <w:szCs w:val="24"/>
                <w:lang w:eastAsia="uk-UA"/>
              </w:rPr>
            </w:pPr>
          </w:p>
        </w:tc>
        <w:tc>
          <w:tcPr>
            <w:tcW w:w="2126" w:type="dxa"/>
            <w:tcBorders>
              <w:top w:val="single" w:sz="12" w:space="0" w:color="auto"/>
            </w:tcBorders>
            <w:vAlign w:val="bottom"/>
          </w:tcPr>
          <w:p w14:paraId="4CF47D69" w14:textId="77777777" w:rsidR="00282B82" w:rsidRPr="00E8277B" w:rsidRDefault="00282B82" w:rsidP="00282B82">
            <w:pPr>
              <w:spacing w:after="0" w:line="240" w:lineRule="auto"/>
              <w:jc w:val="right"/>
              <w:rPr>
                <w:rFonts w:ascii="Arial" w:eastAsia="Times New Roman" w:hAnsi="Arial" w:cs="Times New Roman"/>
                <w:sz w:val="4"/>
                <w:szCs w:val="24"/>
                <w:lang w:eastAsia="uk-UA"/>
              </w:rPr>
            </w:pPr>
          </w:p>
        </w:tc>
      </w:tr>
      <w:tr w:rsidR="00282B82" w:rsidRPr="00E8277B" w14:paraId="10755101" w14:textId="18AF53B6" w:rsidTr="002C09E5">
        <w:trPr>
          <w:trHeight w:val="212"/>
        </w:trPr>
        <w:tc>
          <w:tcPr>
            <w:tcW w:w="5473" w:type="dxa"/>
          </w:tcPr>
          <w:p w14:paraId="453DAD12" w14:textId="77777777" w:rsidR="00282B82" w:rsidRPr="00E8277B" w:rsidRDefault="00282B82" w:rsidP="00282B82">
            <w:pPr>
              <w:spacing w:after="0" w:line="240" w:lineRule="auto"/>
              <w:ind w:left="86" w:hanging="86"/>
              <w:rPr>
                <w:rFonts w:ascii="Arial" w:eastAsia="Times New Roman" w:hAnsi="Arial" w:cs="Times New Roman"/>
                <w:b/>
                <w:sz w:val="18"/>
                <w:szCs w:val="24"/>
                <w:lang w:eastAsia="uk-UA"/>
              </w:rPr>
            </w:pPr>
            <w:r w:rsidRPr="00E8277B">
              <w:rPr>
                <w:rFonts w:ascii="Arial" w:eastAsia="Times New Roman" w:hAnsi="Arial" w:cs="Times New Roman"/>
                <w:b/>
                <w:sz w:val="18"/>
                <w:szCs w:val="24"/>
                <w:lang w:eastAsia="uk-UA"/>
              </w:rPr>
              <w:t>Всього товарно-матеріальних запасів</w:t>
            </w:r>
          </w:p>
        </w:tc>
        <w:tc>
          <w:tcPr>
            <w:tcW w:w="2126" w:type="dxa"/>
            <w:vAlign w:val="bottom"/>
          </w:tcPr>
          <w:p w14:paraId="377B4E3D" w14:textId="356592CF" w:rsidR="00282B82" w:rsidRPr="00E8277B" w:rsidRDefault="00003B23" w:rsidP="00282B82">
            <w:pPr>
              <w:tabs>
                <w:tab w:val="decimal" w:pos="1868"/>
              </w:tabs>
              <w:spacing w:after="0" w:line="240" w:lineRule="auto"/>
              <w:ind w:right="57"/>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3093,4</w:t>
            </w:r>
          </w:p>
        </w:tc>
        <w:tc>
          <w:tcPr>
            <w:tcW w:w="2126" w:type="dxa"/>
            <w:vAlign w:val="bottom"/>
          </w:tcPr>
          <w:p w14:paraId="61C3DD49" w14:textId="74CEBB2F" w:rsidR="00282B82" w:rsidRPr="00E8277B" w:rsidRDefault="00282B82" w:rsidP="00282B82">
            <w:pPr>
              <w:tabs>
                <w:tab w:val="decimal" w:pos="1868"/>
              </w:tabs>
              <w:spacing w:after="0" w:line="240" w:lineRule="auto"/>
              <w:ind w:right="57"/>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4464,0</w:t>
            </w:r>
          </w:p>
        </w:tc>
      </w:tr>
    </w:tbl>
    <w:p w14:paraId="7FB15AD7" w14:textId="77777777" w:rsidR="00141655" w:rsidRPr="00E8277B" w:rsidRDefault="00141655" w:rsidP="00141655">
      <w:pPr>
        <w:spacing w:after="80" w:line="240" w:lineRule="auto"/>
        <w:jc w:val="both"/>
        <w:rPr>
          <w:rFonts w:ascii="Arial" w:eastAsia="Times New Roman" w:hAnsi="Arial" w:cs="Times New Roman"/>
          <w:sz w:val="2"/>
          <w:szCs w:val="2"/>
          <w:lang w:eastAsia="uk-UA"/>
        </w:rPr>
      </w:pPr>
    </w:p>
    <w:p w14:paraId="51F6F53F" w14:textId="43B2D4EA" w:rsidR="00141655" w:rsidRPr="00E8277B" w:rsidRDefault="003D33A0" w:rsidP="003209F3">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С</w:t>
      </w:r>
      <w:r w:rsidR="00141655" w:rsidRPr="00E8277B">
        <w:rPr>
          <w:rFonts w:ascii="Arial" w:eastAsia="Times New Roman" w:hAnsi="Arial" w:cs="Times New Roman"/>
          <w:sz w:val="20"/>
          <w:szCs w:val="24"/>
          <w:lang w:eastAsia="uk-UA"/>
        </w:rPr>
        <w:t xml:space="preserve">таном на 31 грудня </w:t>
      </w:r>
      <w:r w:rsidR="00BF45CE">
        <w:rPr>
          <w:rFonts w:ascii="Arial" w:eastAsia="Times New Roman" w:hAnsi="Arial" w:cs="Times New Roman"/>
          <w:sz w:val="20"/>
          <w:szCs w:val="24"/>
          <w:lang w:eastAsia="uk-UA"/>
        </w:rPr>
        <w:t>202</w:t>
      </w:r>
      <w:r w:rsidR="00003B23">
        <w:rPr>
          <w:rFonts w:ascii="Arial" w:eastAsia="Times New Roman" w:hAnsi="Arial" w:cs="Times New Roman"/>
          <w:sz w:val="20"/>
          <w:szCs w:val="24"/>
          <w:lang w:eastAsia="uk-UA"/>
        </w:rPr>
        <w:t>5</w:t>
      </w:r>
      <w:r w:rsidR="00141655" w:rsidRPr="00E8277B">
        <w:rPr>
          <w:rFonts w:ascii="Arial" w:eastAsia="Times New Roman" w:hAnsi="Arial" w:cs="Times New Roman"/>
          <w:sz w:val="20"/>
          <w:szCs w:val="24"/>
          <w:lang w:eastAsia="uk-UA"/>
        </w:rPr>
        <w:t xml:space="preserve"> року товарно-матеріальні запаси показані </w:t>
      </w:r>
      <w:r w:rsidR="00C904D7" w:rsidRPr="00E8277B">
        <w:rPr>
          <w:rFonts w:ascii="Arial" w:eastAsia="Times New Roman" w:hAnsi="Arial" w:cs="Times New Roman"/>
          <w:sz w:val="20"/>
          <w:szCs w:val="24"/>
          <w:lang w:eastAsia="uk-UA"/>
        </w:rPr>
        <w:t>за первісною вартістю. Знецінених та застарілих запасів ТМЦ немає.</w:t>
      </w:r>
    </w:p>
    <w:p w14:paraId="0A2B5791" w14:textId="59BB7FE1" w:rsidR="00141655" w:rsidRPr="00E8277B" w:rsidRDefault="004147A4" w:rsidP="00B822C6">
      <w:pPr>
        <w:tabs>
          <w:tab w:val="num" w:pos="426"/>
        </w:tabs>
        <w:spacing w:before="240" w:after="240" w:line="240" w:lineRule="auto"/>
        <w:outlineLvl w:val="0"/>
        <w:rPr>
          <w:rFonts w:ascii="Arial" w:eastAsia="Times New Roman" w:hAnsi="Arial" w:cs="Arial"/>
          <w:b/>
          <w:kern w:val="28"/>
          <w:sz w:val="20"/>
          <w:szCs w:val="20"/>
          <w:lang w:eastAsia="uk-UA"/>
        </w:rPr>
      </w:pPr>
      <w:bookmarkStart w:id="24" w:name="_Trade_and_Other"/>
      <w:bookmarkStart w:id="25" w:name="_Toc42009764"/>
      <w:bookmarkEnd w:id="24"/>
      <w:r w:rsidRPr="00E8277B">
        <w:rPr>
          <w:rFonts w:ascii="Arial" w:eastAsia="Times New Roman" w:hAnsi="Arial" w:cs="Arial"/>
          <w:b/>
          <w:kern w:val="28"/>
          <w:sz w:val="20"/>
          <w:szCs w:val="20"/>
          <w:lang w:eastAsia="uk-UA"/>
        </w:rPr>
        <w:t>1</w:t>
      </w:r>
      <w:r w:rsidR="00FD2E93">
        <w:rPr>
          <w:rFonts w:ascii="Arial" w:eastAsia="Times New Roman" w:hAnsi="Arial" w:cs="Arial"/>
          <w:b/>
          <w:kern w:val="28"/>
          <w:sz w:val="20"/>
          <w:szCs w:val="20"/>
          <w:lang w:eastAsia="uk-UA"/>
        </w:rPr>
        <w:t>5</w:t>
      </w:r>
      <w:r w:rsidR="00141655" w:rsidRPr="00E8277B">
        <w:rPr>
          <w:rFonts w:ascii="Arial" w:eastAsia="Times New Roman" w:hAnsi="Arial" w:cs="Arial"/>
          <w:b/>
          <w:kern w:val="28"/>
          <w:sz w:val="20"/>
          <w:szCs w:val="20"/>
          <w:lang w:eastAsia="uk-UA"/>
        </w:rPr>
        <w:t>. Дебіторська заборгованість з основної діяльності та інша дебіторська заборгованість (до рядків балансу 1125, 1135, 1155)</w:t>
      </w:r>
      <w:bookmarkEnd w:id="25"/>
    </w:p>
    <w:tbl>
      <w:tblPr>
        <w:tblStyle w:val="1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22"/>
        <w:gridCol w:w="198"/>
        <w:gridCol w:w="580"/>
        <w:gridCol w:w="1632"/>
        <w:gridCol w:w="481"/>
        <w:gridCol w:w="567"/>
        <w:gridCol w:w="1843"/>
      </w:tblGrid>
      <w:tr w:rsidR="00141655" w:rsidRPr="00E8277B" w14:paraId="749CB328" w14:textId="77777777" w:rsidTr="00DA33D2">
        <w:tc>
          <w:tcPr>
            <w:tcW w:w="4820" w:type="dxa"/>
            <w:gridSpan w:val="2"/>
            <w:tcBorders>
              <w:bottom w:val="single" w:sz="4" w:space="0" w:color="auto"/>
            </w:tcBorders>
          </w:tcPr>
          <w:p w14:paraId="3BCB1BCF" w14:textId="77777777" w:rsidR="00141655" w:rsidRPr="00E8277B" w:rsidRDefault="00141655" w:rsidP="004B0D19">
            <w:pPr>
              <w:spacing w:after="0"/>
              <w:ind w:left="86" w:hanging="86"/>
              <w:rPr>
                <w:rFonts w:ascii="Arial" w:eastAsia="Times New Roman" w:hAnsi="Arial"/>
                <w:i/>
                <w:sz w:val="18"/>
                <w:szCs w:val="24"/>
                <w:lang w:eastAsia="uk-UA"/>
              </w:rPr>
            </w:pPr>
            <w:r w:rsidRPr="00E8277B">
              <w:rPr>
                <w:rFonts w:ascii="Arial" w:eastAsia="Times New Roman" w:hAnsi="Arial"/>
                <w:i/>
                <w:sz w:val="18"/>
                <w:szCs w:val="24"/>
                <w:lang w:eastAsia="uk-UA"/>
              </w:rPr>
              <w:t xml:space="preserve">у </w:t>
            </w:r>
            <w:r w:rsidRPr="00E8277B">
              <w:rPr>
                <w:rFonts w:ascii="Arial" w:eastAsia="Times New Roman" w:hAnsi="Arial"/>
                <w:i/>
                <w:noProof/>
                <w:sz w:val="18"/>
                <w:szCs w:val="24"/>
                <w:lang w:eastAsia="uk-UA"/>
              </w:rPr>
              <w:t xml:space="preserve">тисячах </w:t>
            </w:r>
            <w:r w:rsidRPr="00E8277B">
              <w:rPr>
                <w:rFonts w:ascii="Arial" w:eastAsia="Times New Roman" w:hAnsi="Arial"/>
                <w:i/>
                <w:sz w:val="18"/>
                <w:szCs w:val="24"/>
                <w:lang w:eastAsia="uk-UA"/>
              </w:rPr>
              <w:t>гривень</w:t>
            </w:r>
          </w:p>
        </w:tc>
        <w:tc>
          <w:tcPr>
            <w:tcW w:w="580" w:type="dxa"/>
            <w:tcBorders>
              <w:bottom w:val="single" w:sz="4" w:space="0" w:color="auto"/>
            </w:tcBorders>
          </w:tcPr>
          <w:p w14:paraId="79F6AEA2" w14:textId="77777777" w:rsidR="00141655" w:rsidRPr="00E8277B" w:rsidRDefault="00141655" w:rsidP="004B0D19">
            <w:pPr>
              <w:spacing w:after="0"/>
              <w:ind w:right="-56"/>
              <w:jc w:val="center"/>
              <w:rPr>
                <w:rFonts w:ascii="Arial" w:eastAsia="Times New Roman" w:hAnsi="Arial"/>
                <w:b/>
                <w:sz w:val="18"/>
                <w:szCs w:val="24"/>
                <w:lang w:eastAsia="uk-UA"/>
              </w:rPr>
            </w:pPr>
          </w:p>
        </w:tc>
        <w:tc>
          <w:tcPr>
            <w:tcW w:w="2113" w:type="dxa"/>
            <w:gridSpan w:val="2"/>
            <w:tcBorders>
              <w:bottom w:val="single" w:sz="4" w:space="0" w:color="auto"/>
            </w:tcBorders>
          </w:tcPr>
          <w:p w14:paraId="07968646" w14:textId="51959875" w:rsidR="00141655" w:rsidRPr="00E8277B" w:rsidRDefault="00141655" w:rsidP="004B0D19">
            <w:pPr>
              <w:spacing w:after="0"/>
              <w:jc w:val="right"/>
              <w:rPr>
                <w:rFonts w:ascii="Arial" w:eastAsia="Times New Roman" w:hAnsi="Arial"/>
                <w:b/>
                <w:sz w:val="18"/>
                <w:szCs w:val="24"/>
                <w:lang w:eastAsia="uk-UA"/>
              </w:rPr>
            </w:pPr>
            <w:r w:rsidRPr="00E8277B">
              <w:rPr>
                <w:rFonts w:ascii="Arial" w:eastAsia="Times New Roman" w:hAnsi="Arial"/>
                <w:b/>
                <w:sz w:val="18"/>
                <w:szCs w:val="24"/>
                <w:lang w:eastAsia="uk-UA"/>
              </w:rPr>
              <w:t xml:space="preserve">31 грудня </w:t>
            </w:r>
            <w:r w:rsidR="004F104D">
              <w:rPr>
                <w:rFonts w:ascii="Arial" w:eastAsia="Times New Roman" w:hAnsi="Arial"/>
                <w:b/>
                <w:sz w:val="18"/>
                <w:szCs w:val="24"/>
                <w:lang w:eastAsia="uk-UA"/>
              </w:rPr>
              <w:t>202</w:t>
            </w:r>
            <w:r w:rsidR="00003B23">
              <w:rPr>
                <w:rFonts w:ascii="Arial" w:eastAsia="Times New Roman" w:hAnsi="Arial"/>
                <w:b/>
                <w:sz w:val="18"/>
                <w:szCs w:val="24"/>
                <w:lang w:eastAsia="uk-UA"/>
              </w:rPr>
              <w:t>5</w:t>
            </w:r>
            <w:r w:rsidRPr="00E8277B">
              <w:rPr>
                <w:rFonts w:ascii="Arial" w:eastAsia="Times New Roman" w:hAnsi="Arial"/>
                <w:b/>
                <w:sz w:val="18"/>
                <w:szCs w:val="24"/>
                <w:lang w:eastAsia="uk-UA"/>
              </w:rPr>
              <w:t>р.</w:t>
            </w:r>
          </w:p>
        </w:tc>
        <w:tc>
          <w:tcPr>
            <w:tcW w:w="2410" w:type="dxa"/>
            <w:gridSpan w:val="2"/>
            <w:tcBorders>
              <w:bottom w:val="single" w:sz="4" w:space="0" w:color="auto"/>
            </w:tcBorders>
          </w:tcPr>
          <w:p w14:paraId="34A9E400" w14:textId="5FA3D068" w:rsidR="00141655" w:rsidRPr="00E8277B" w:rsidRDefault="00141655" w:rsidP="004B0D19">
            <w:pPr>
              <w:spacing w:after="0"/>
              <w:jc w:val="right"/>
              <w:rPr>
                <w:rFonts w:ascii="Arial" w:eastAsia="Times New Roman" w:hAnsi="Arial"/>
                <w:b/>
                <w:sz w:val="18"/>
                <w:szCs w:val="24"/>
                <w:lang w:eastAsia="uk-UA"/>
              </w:rPr>
            </w:pPr>
            <w:r w:rsidRPr="00E8277B">
              <w:rPr>
                <w:rFonts w:ascii="Arial" w:eastAsia="Times New Roman" w:hAnsi="Arial"/>
                <w:b/>
                <w:noProof/>
                <w:sz w:val="18"/>
                <w:szCs w:val="24"/>
                <w:lang w:eastAsia="uk-UA"/>
              </w:rPr>
              <w:t xml:space="preserve">31 грудня </w:t>
            </w:r>
            <w:r w:rsidR="004F104D">
              <w:rPr>
                <w:rFonts w:ascii="Arial" w:eastAsia="Times New Roman" w:hAnsi="Arial"/>
                <w:b/>
                <w:noProof/>
                <w:sz w:val="18"/>
                <w:szCs w:val="24"/>
                <w:lang w:eastAsia="uk-UA"/>
              </w:rPr>
              <w:t>202</w:t>
            </w:r>
            <w:r w:rsidR="00003B23">
              <w:rPr>
                <w:rFonts w:ascii="Arial" w:eastAsia="Times New Roman" w:hAnsi="Arial"/>
                <w:b/>
                <w:noProof/>
                <w:sz w:val="18"/>
                <w:szCs w:val="24"/>
                <w:lang w:eastAsia="uk-UA"/>
              </w:rPr>
              <w:t>4</w:t>
            </w:r>
            <w:r w:rsidRPr="00E8277B">
              <w:rPr>
                <w:rFonts w:ascii="Arial" w:eastAsia="Times New Roman" w:hAnsi="Arial"/>
                <w:b/>
                <w:noProof/>
                <w:sz w:val="18"/>
                <w:szCs w:val="24"/>
                <w:lang w:eastAsia="uk-UA"/>
              </w:rPr>
              <w:t>р.</w:t>
            </w:r>
          </w:p>
        </w:tc>
      </w:tr>
      <w:tr w:rsidR="00141655" w:rsidRPr="00E8277B" w14:paraId="38DDA79C" w14:textId="77777777" w:rsidTr="00DA33D2">
        <w:trPr>
          <w:trHeight w:val="70"/>
        </w:trPr>
        <w:tc>
          <w:tcPr>
            <w:tcW w:w="4820" w:type="dxa"/>
            <w:gridSpan w:val="2"/>
            <w:tcBorders>
              <w:top w:val="single" w:sz="4" w:space="0" w:color="auto"/>
            </w:tcBorders>
          </w:tcPr>
          <w:p w14:paraId="3A91F999" w14:textId="77777777" w:rsidR="00141655" w:rsidRPr="00E8277B" w:rsidRDefault="00141655" w:rsidP="004B0D19">
            <w:pPr>
              <w:spacing w:after="0"/>
              <w:ind w:left="85" w:hanging="85"/>
              <w:rPr>
                <w:rFonts w:ascii="Arial" w:eastAsia="Times New Roman" w:hAnsi="Arial"/>
                <w:sz w:val="12"/>
                <w:szCs w:val="24"/>
                <w:lang w:eastAsia="uk-UA"/>
              </w:rPr>
            </w:pPr>
          </w:p>
        </w:tc>
        <w:tc>
          <w:tcPr>
            <w:tcW w:w="580" w:type="dxa"/>
            <w:tcBorders>
              <w:top w:val="single" w:sz="4" w:space="0" w:color="auto"/>
            </w:tcBorders>
          </w:tcPr>
          <w:p w14:paraId="0D2123FF" w14:textId="77777777" w:rsidR="00141655" w:rsidRPr="00E8277B" w:rsidRDefault="00141655" w:rsidP="004B0D19">
            <w:pPr>
              <w:spacing w:after="0"/>
              <w:ind w:right="-56"/>
              <w:jc w:val="center"/>
              <w:rPr>
                <w:rFonts w:ascii="Arial" w:eastAsia="Times New Roman" w:hAnsi="Arial"/>
                <w:sz w:val="12"/>
                <w:szCs w:val="24"/>
                <w:lang w:eastAsia="uk-UA"/>
              </w:rPr>
            </w:pPr>
          </w:p>
        </w:tc>
        <w:tc>
          <w:tcPr>
            <w:tcW w:w="2113" w:type="dxa"/>
            <w:gridSpan w:val="2"/>
            <w:tcBorders>
              <w:top w:val="single" w:sz="4" w:space="0" w:color="auto"/>
            </w:tcBorders>
          </w:tcPr>
          <w:p w14:paraId="4B6EB711" w14:textId="77777777" w:rsidR="00141655" w:rsidRPr="00E8277B" w:rsidRDefault="00141655" w:rsidP="004B0D19">
            <w:pPr>
              <w:spacing w:after="0"/>
              <w:ind w:left="85" w:hanging="85"/>
              <w:jc w:val="right"/>
              <w:rPr>
                <w:rFonts w:ascii="Arial" w:eastAsia="Times New Roman" w:hAnsi="Arial"/>
                <w:sz w:val="12"/>
                <w:szCs w:val="24"/>
                <w:lang w:eastAsia="uk-UA"/>
              </w:rPr>
            </w:pPr>
          </w:p>
        </w:tc>
        <w:tc>
          <w:tcPr>
            <w:tcW w:w="2410" w:type="dxa"/>
            <w:gridSpan w:val="2"/>
            <w:tcBorders>
              <w:top w:val="single" w:sz="4" w:space="0" w:color="auto"/>
            </w:tcBorders>
          </w:tcPr>
          <w:p w14:paraId="7171E150" w14:textId="77777777" w:rsidR="00141655" w:rsidRPr="00E8277B" w:rsidRDefault="00141655" w:rsidP="004B0D19">
            <w:pPr>
              <w:spacing w:after="0"/>
              <w:jc w:val="right"/>
              <w:rPr>
                <w:rFonts w:ascii="Arial" w:eastAsia="Times New Roman" w:hAnsi="Arial"/>
                <w:sz w:val="12"/>
                <w:szCs w:val="24"/>
                <w:lang w:eastAsia="uk-UA"/>
              </w:rPr>
            </w:pPr>
          </w:p>
        </w:tc>
      </w:tr>
      <w:tr w:rsidR="00003B23" w:rsidRPr="00E8277B" w14:paraId="576DF0FE" w14:textId="77777777" w:rsidTr="00DA33D2">
        <w:tc>
          <w:tcPr>
            <w:tcW w:w="4820" w:type="dxa"/>
            <w:gridSpan w:val="2"/>
          </w:tcPr>
          <w:p w14:paraId="2A73D4BB" w14:textId="77777777" w:rsidR="00003B23" w:rsidRPr="00E8277B" w:rsidRDefault="00003B23" w:rsidP="00003B23">
            <w:pPr>
              <w:spacing w:after="0"/>
              <w:rPr>
                <w:rFonts w:ascii="Arial" w:eastAsia="Times New Roman" w:hAnsi="Arial"/>
                <w:sz w:val="18"/>
                <w:szCs w:val="24"/>
                <w:lang w:eastAsia="uk-UA"/>
              </w:rPr>
            </w:pPr>
            <w:r w:rsidRPr="00E8277B">
              <w:rPr>
                <w:rFonts w:ascii="Arial" w:eastAsia="Times New Roman" w:hAnsi="Arial"/>
                <w:sz w:val="18"/>
                <w:szCs w:val="24"/>
                <w:lang w:eastAsia="uk-UA"/>
              </w:rPr>
              <w:t>Дебіторська заборгованість з основної діяльності (1125)</w:t>
            </w:r>
          </w:p>
        </w:tc>
        <w:tc>
          <w:tcPr>
            <w:tcW w:w="580" w:type="dxa"/>
          </w:tcPr>
          <w:p w14:paraId="38B4C13B" w14:textId="77777777" w:rsidR="00003B23" w:rsidRPr="00E8277B" w:rsidRDefault="00003B23" w:rsidP="00003B23">
            <w:pPr>
              <w:spacing w:after="0"/>
              <w:ind w:right="-56"/>
              <w:jc w:val="center"/>
              <w:rPr>
                <w:rFonts w:ascii="Arial" w:eastAsia="Times New Roman" w:hAnsi="Arial"/>
                <w:b/>
                <w:sz w:val="18"/>
                <w:szCs w:val="24"/>
                <w:lang w:eastAsia="uk-UA"/>
              </w:rPr>
            </w:pPr>
          </w:p>
        </w:tc>
        <w:tc>
          <w:tcPr>
            <w:tcW w:w="2113" w:type="dxa"/>
            <w:gridSpan w:val="2"/>
          </w:tcPr>
          <w:p w14:paraId="0965D039" w14:textId="203F3612" w:rsidR="00003B23" w:rsidRPr="00E8277B" w:rsidRDefault="00003B23" w:rsidP="00003B23">
            <w:pPr>
              <w:spacing w:after="0"/>
              <w:ind w:left="85" w:hanging="85"/>
              <w:jc w:val="right"/>
              <w:rPr>
                <w:rFonts w:ascii="Arial" w:eastAsia="Times New Roman" w:hAnsi="Arial"/>
                <w:sz w:val="18"/>
                <w:szCs w:val="24"/>
                <w:lang w:eastAsia="uk-UA"/>
              </w:rPr>
            </w:pPr>
            <w:r>
              <w:rPr>
                <w:rFonts w:ascii="Arial" w:eastAsia="Times New Roman" w:hAnsi="Arial"/>
                <w:sz w:val="18"/>
                <w:szCs w:val="24"/>
                <w:lang w:eastAsia="uk-UA"/>
              </w:rPr>
              <w:t>496,4</w:t>
            </w:r>
          </w:p>
        </w:tc>
        <w:tc>
          <w:tcPr>
            <w:tcW w:w="2410" w:type="dxa"/>
            <w:gridSpan w:val="2"/>
          </w:tcPr>
          <w:p w14:paraId="21F1E1BE" w14:textId="0C017AEE" w:rsidR="00003B23" w:rsidRPr="00E8277B" w:rsidRDefault="00003B23" w:rsidP="00003B23">
            <w:pPr>
              <w:spacing w:after="0"/>
              <w:ind w:left="85" w:hanging="85"/>
              <w:jc w:val="right"/>
              <w:rPr>
                <w:rFonts w:ascii="Arial" w:eastAsia="Times New Roman" w:hAnsi="Arial" w:cs="Arial"/>
                <w:sz w:val="18"/>
                <w:szCs w:val="18"/>
                <w:lang w:eastAsia="uk-UA"/>
              </w:rPr>
            </w:pPr>
            <w:r>
              <w:rPr>
                <w:rFonts w:ascii="Arial" w:eastAsia="Times New Roman" w:hAnsi="Arial"/>
                <w:sz w:val="18"/>
                <w:szCs w:val="24"/>
                <w:lang w:eastAsia="uk-UA"/>
              </w:rPr>
              <w:t>855,4</w:t>
            </w:r>
          </w:p>
        </w:tc>
      </w:tr>
      <w:tr w:rsidR="00003B23" w:rsidRPr="00E8277B" w14:paraId="02894327" w14:textId="77777777" w:rsidTr="00DA33D2">
        <w:tc>
          <w:tcPr>
            <w:tcW w:w="4820" w:type="dxa"/>
            <w:gridSpan w:val="2"/>
          </w:tcPr>
          <w:p w14:paraId="2FC3183E" w14:textId="77777777" w:rsidR="00003B23" w:rsidRPr="00E8277B" w:rsidRDefault="00003B23" w:rsidP="00003B23">
            <w:pPr>
              <w:spacing w:after="0"/>
              <w:ind w:left="85" w:hanging="85"/>
              <w:rPr>
                <w:rFonts w:ascii="Arial" w:eastAsia="Times New Roman" w:hAnsi="Arial"/>
                <w:sz w:val="18"/>
                <w:szCs w:val="24"/>
                <w:lang w:eastAsia="uk-UA"/>
              </w:rPr>
            </w:pPr>
            <w:r w:rsidRPr="00E8277B">
              <w:rPr>
                <w:rFonts w:ascii="Arial" w:eastAsia="Times New Roman" w:hAnsi="Arial"/>
                <w:sz w:val="18"/>
                <w:szCs w:val="24"/>
                <w:lang w:eastAsia="uk-UA"/>
              </w:rPr>
              <w:t xml:space="preserve">Мінус: резерв на знецінення </w:t>
            </w:r>
          </w:p>
        </w:tc>
        <w:tc>
          <w:tcPr>
            <w:tcW w:w="580" w:type="dxa"/>
          </w:tcPr>
          <w:p w14:paraId="6A85BF70"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280E1F61" w14:textId="7C67A7AE" w:rsidR="00003B23" w:rsidRPr="00E8277B" w:rsidRDefault="00003B23" w:rsidP="00003B23">
            <w:pPr>
              <w:spacing w:after="0"/>
              <w:ind w:left="85" w:hanging="85"/>
              <w:jc w:val="right"/>
              <w:rPr>
                <w:rFonts w:ascii="Arial" w:eastAsia="Times New Roman" w:hAnsi="Arial"/>
                <w:sz w:val="18"/>
                <w:szCs w:val="24"/>
                <w:lang w:eastAsia="uk-UA"/>
              </w:rPr>
            </w:pPr>
          </w:p>
        </w:tc>
        <w:tc>
          <w:tcPr>
            <w:tcW w:w="2410" w:type="dxa"/>
            <w:gridSpan w:val="2"/>
          </w:tcPr>
          <w:p w14:paraId="40D69119" w14:textId="3685DC6F" w:rsidR="00003B23" w:rsidRPr="00E8277B" w:rsidRDefault="00003B23" w:rsidP="00003B23">
            <w:pPr>
              <w:spacing w:after="0"/>
              <w:ind w:left="85" w:hanging="85"/>
              <w:jc w:val="right"/>
              <w:rPr>
                <w:rFonts w:ascii="Arial" w:eastAsia="Times New Roman" w:hAnsi="Arial"/>
                <w:sz w:val="18"/>
                <w:szCs w:val="24"/>
                <w:lang w:eastAsia="uk-UA"/>
              </w:rPr>
            </w:pPr>
            <w:r>
              <w:rPr>
                <w:rFonts w:ascii="Arial" w:eastAsia="Times New Roman" w:hAnsi="Arial"/>
                <w:sz w:val="18"/>
                <w:szCs w:val="24"/>
                <w:lang w:eastAsia="uk-UA"/>
              </w:rPr>
              <w:t>0,0</w:t>
            </w:r>
          </w:p>
        </w:tc>
      </w:tr>
      <w:tr w:rsidR="00003B23" w:rsidRPr="00E8277B" w14:paraId="3FDC6863" w14:textId="77777777" w:rsidTr="00DA33D2">
        <w:trPr>
          <w:trHeight w:val="165"/>
        </w:trPr>
        <w:tc>
          <w:tcPr>
            <w:tcW w:w="4820" w:type="dxa"/>
            <w:gridSpan w:val="2"/>
          </w:tcPr>
          <w:p w14:paraId="66E1E530" w14:textId="77777777" w:rsidR="00003B23" w:rsidRPr="00E8277B" w:rsidRDefault="00003B23" w:rsidP="00003B23">
            <w:pPr>
              <w:spacing w:after="0"/>
              <w:rPr>
                <w:rFonts w:ascii="Arial" w:eastAsia="Times New Roman" w:hAnsi="Arial"/>
                <w:sz w:val="18"/>
                <w:szCs w:val="24"/>
                <w:lang w:eastAsia="uk-UA"/>
              </w:rPr>
            </w:pPr>
            <w:r w:rsidRPr="00E8277B">
              <w:rPr>
                <w:rFonts w:ascii="Arial" w:eastAsia="Times New Roman" w:hAnsi="Arial"/>
                <w:sz w:val="18"/>
                <w:szCs w:val="24"/>
                <w:lang w:eastAsia="uk-UA"/>
              </w:rPr>
              <w:t>Інша поточна дебіторська заборгованість (1155)</w:t>
            </w:r>
          </w:p>
        </w:tc>
        <w:tc>
          <w:tcPr>
            <w:tcW w:w="580" w:type="dxa"/>
          </w:tcPr>
          <w:p w14:paraId="03226139"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58F878B5" w14:textId="2A104D03" w:rsidR="00003B23" w:rsidRPr="00E8277B" w:rsidRDefault="00003B23" w:rsidP="00003B23">
            <w:pPr>
              <w:spacing w:after="0"/>
              <w:jc w:val="right"/>
              <w:rPr>
                <w:rFonts w:ascii="Arial" w:eastAsia="Times New Roman" w:hAnsi="Arial"/>
                <w:sz w:val="18"/>
                <w:szCs w:val="24"/>
                <w:lang w:eastAsia="uk-UA"/>
              </w:rPr>
            </w:pPr>
            <w:r>
              <w:rPr>
                <w:rFonts w:ascii="Arial" w:eastAsia="Times New Roman" w:hAnsi="Arial"/>
                <w:sz w:val="18"/>
                <w:szCs w:val="24"/>
                <w:lang w:eastAsia="uk-UA"/>
              </w:rPr>
              <w:t>1251,7</w:t>
            </w:r>
          </w:p>
        </w:tc>
        <w:tc>
          <w:tcPr>
            <w:tcW w:w="2410" w:type="dxa"/>
            <w:gridSpan w:val="2"/>
          </w:tcPr>
          <w:p w14:paraId="4F3BB004" w14:textId="1B0D4C90" w:rsidR="00003B23" w:rsidRPr="00E8277B" w:rsidRDefault="00003B23" w:rsidP="00003B23">
            <w:pPr>
              <w:spacing w:after="0"/>
              <w:jc w:val="right"/>
              <w:rPr>
                <w:rFonts w:ascii="Arial" w:eastAsia="Times New Roman" w:hAnsi="Arial"/>
                <w:sz w:val="18"/>
                <w:szCs w:val="24"/>
                <w:lang w:eastAsia="uk-UA"/>
              </w:rPr>
            </w:pPr>
            <w:r>
              <w:rPr>
                <w:rFonts w:ascii="Arial" w:eastAsia="Times New Roman" w:hAnsi="Arial"/>
                <w:sz w:val="18"/>
                <w:szCs w:val="24"/>
                <w:lang w:eastAsia="uk-UA"/>
              </w:rPr>
              <w:t>10404,5</w:t>
            </w:r>
          </w:p>
        </w:tc>
      </w:tr>
      <w:tr w:rsidR="00003B23" w:rsidRPr="00E8277B" w14:paraId="1872BB27" w14:textId="77777777" w:rsidTr="00DA33D2">
        <w:trPr>
          <w:trHeight w:val="75"/>
        </w:trPr>
        <w:tc>
          <w:tcPr>
            <w:tcW w:w="4820" w:type="dxa"/>
            <w:gridSpan w:val="2"/>
            <w:tcBorders>
              <w:bottom w:val="single" w:sz="4" w:space="0" w:color="auto"/>
            </w:tcBorders>
          </w:tcPr>
          <w:p w14:paraId="059D7D21" w14:textId="77777777" w:rsidR="00003B23" w:rsidRPr="00E8277B" w:rsidRDefault="00003B23" w:rsidP="00003B23">
            <w:pPr>
              <w:spacing w:after="0"/>
              <w:rPr>
                <w:rFonts w:ascii="Arial" w:eastAsia="Times New Roman" w:hAnsi="Arial"/>
                <w:sz w:val="18"/>
                <w:szCs w:val="24"/>
                <w:lang w:eastAsia="uk-UA"/>
              </w:rPr>
            </w:pPr>
            <w:r w:rsidRPr="00E8277B">
              <w:rPr>
                <w:rFonts w:ascii="Arial" w:eastAsia="Times New Roman" w:hAnsi="Arial"/>
                <w:sz w:val="18"/>
                <w:szCs w:val="24"/>
                <w:lang w:eastAsia="uk-UA"/>
              </w:rPr>
              <w:t>Мінус: резерв на знецінення</w:t>
            </w:r>
          </w:p>
        </w:tc>
        <w:tc>
          <w:tcPr>
            <w:tcW w:w="580" w:type="dxa"/>
            <w:tcBorders>
              <w:bottom w:val="single" w:sz="4" w:space="0" w:color="auto"/>
            </w:tcBorders>
          </w:tcPr>
          <w:p w14:paraId="05D60254"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Borders>
              <w:bottom w:val="single" w:sz="4" w:space="0" w:color="auto"/>
            </w:tcBorders>
          </w:tcPr>
          <w:p w14:paraId="7E2411DA" w14:textId="435CBAE4" w:rsidR="00003B23" w:rsidRPr="00E8277B" w:rsidRDefault="00003B23" w:rsidP="00003B23">
            <w:pPr>
              <w:spacing w:after="0"/>
              <w:jc w:val="right"/>
              <w:rPr>
                <w:rFonts w:ascii="Arial" w:eastAsia="Times New Roman" w:hAnsi="Arial"/>
                <w:sz w:val="18"/>
                <w:szCs w:val="24"/>
                <w:lang w:eastAsia="uk-UA"/>
              </w:rPr>
            </w:pPr>
          </w:p>
        </w:tc>
        <w:tc>
          <w:tcPr>
            <w:tcW w:w="2410" w:type="dxa"/>
            <w:gridSpan w:val="2"/>
            <w:tcBorders>
              <w:bottom w:val="single" w:sz="4" w:space="0" w:color="auto"/>
            </w:tcBorders>
          </w:tcPr>
          <w:p w14:paraId="48CDC105" w14:textId="1609C340" w:rsidR="00003B23" w:rsidRPr="00E8277B" w:rsidRDefault="00003B23" w:rsidP="00003B23">
            <w:pPr>
              <w:spacing w:after="0"/>
              <w:jc w:val="right"/>
              <w:rPr>
                <w:rFonts w:ascii="Arial" w:eastAsia="Times New Roman" w:hAnsi="Arial"/>
                <w:sz w:val="18"/>
                <w:szCs w:val="24"/>
                <w:lang w:eastAsia="uk-UA"/>
              </w:rPr>
            </w:pPr>
          </w:p>
        </w:tc>
      </w:tr>
      <w:tr w:rsidR="00003B23" w:rsidRPr="00E8277B" w14:paraId="03DA1CED" w14:textId="77777777" w:rsidTr="00DA33D2">
        <w:tc>
          <w:tcPr>
            <w:tcW w:w="4820" w:type="dxa"/>
            <w:gridSpan w:val="2"/>
            <w:tcBorders>
              <w:top w:val="single" w:sz="4" w:space="0" w:color="auto"/>
            </w:tcBorders>
          </w:tcPr>
          <w:p w14:paraId="048294F3" w14:textId="77777777" w:rsidR="00003B23" w:rsidRPr="00E8277B" w:rsidRDefault="00003B23" w:rsidP="00003B23">
            <w:pPr>
              <w:spacing w:after="0"/>
              <w:rPr>
                <w:rFonts w:ascii="Arial" w:eastAsia="Times New Roman" w:hAnsi="Arial"/>
                <w:sz w:val="12"/>
                <w:szCs w:val="24"/>
                <w:lang w:eastAsia="uk-UA"/>
              </w:rPr>
            </w:pPr>
          </w:p>
        </w:tc>
        <w:tc>
          <w:tcPr>
            <w:tcW w:w="580" w:type="dxa"/>
            <w:tcBorders>
              <w:top w:val="single" w:sz="4" w:space="0" w:color="auto"/>
            </w:tcBorders>
          </w:tcPr>
          <w:p w14:paraId="2098D039" w14:textId="77777777" w:rsidR="00003B23" w:rsidRPr="00E8277B" w:rsidRDefault="00003B23" w:rsidP="00003B23">
            <w:pPr>
              <w:spacing w:after="0"/>
              <w:ind w:right="-56"/>
              <w:jc w:val="center"/>
              <w:rPr>
                <w:rFonts w:ascii="Arial" w:eastAsia="Times New Roman" w:hAnsi="Arial"/>
                <w:sz w:val="12"/>
                <w:szCs w:val="24"/>
                <w:lang w:eastAsia="uk-UA"/>
              </w:rPr>
            </w:pPr>
          </w:p>
        </w:tc>
        <w:tc>
          <w:tcPr>
            <w:tcW w:w="2113" w:type="dxa"/>
            <w:gridSpan w:val="2"/>
            <w:tcBorders>
              <w:top w:val="single" w:sz="4" w:space="0" w:color="auto"/>
            </w:tcBorders>
          </w:tcPr>
          <w:p w14:paraId="2178D90D" w14:textId="77777777" w:rsidR="00003B23" w:rsidRPr="00E8277B" w:rsidRDefault="00003B23" w:rsidP="00003B23">
            <w:pPr>
              <w:spacing w:after="0"/>
              <w:ind w:left="85" w:hanging="85"/>
              <w:jc w:val="right"/>
              <w:rPr>
                <w:rFonts w:ascii="Arial" w:eastAsia="Times New Roman" w:hAnsi="Arial"/>
                <w:sz w:val="12"/>
                <w:szCs w:val="24"/>
                <w:lang w:eastAsia="uk-UA"/>
              </w:rPr>
            </w:pPr>
          </w:p>
        </w:tc>
        <w:tc>
          <w:tcPr>
            <w:tcW w:w="2410" w:type="dxa"/>
            <w:gridSpan w:val="2"/>
            <w:tcBorders>
              <w:top w:val="single" w:sz="4" w:space="0" w:color="auto"/>
            </w:tcBorders>
          </w:tcPr>
          <w:p w14:paraId="342B7FFF" w14:textId="77777777" w:rsidR="00003B23" w:rsidRPr="00E8277B" w:rsidRDefault="00003B23" w:rsidP="00003B23">
            <w:pPr>
              <w:spacing w:after="0"/>
              <w:ind w:left="85" w:hanging="85"/>
              <w:jc w:val="right"/>
              <w:rPr>
                <w:rFonts w:ascii="Arial" w:eastAsia="Times New Roman" w:hAnsi="Arial"/>
                <w:sz w:val="12"/>
                <w:szCs w:val="24"/>
                <w:lang w:eastAsia="uk-UA"/>
              </w:rPr>
            </w:pPr>
          </w:p>
        </w:tc>
      </w:tr>
      <w:tr w:rsidR="00003B23" w:rsidRPr="00E8277B" w14:paraId="02DA8A1E" w14:textId="77777777" w:rsidTr="00DA33D2">
        <w:tc>
          <w:tcPr>
            <w:tcW w:w="4820" w:type="dxa"/>
            <w:gridSpan w:val="2"/>
            <w:tcBorders>
              <w:bottom w:val="single" w:sz="4" w:space="0" w:color="auto"/>
            </w:tcBorders>
          </w:tcPr>
          <w:p w14:paraId="619467EB" w14:textId="77777777" w:rsidR="00003B23" w:rsidRPr="00E8277B" w:rsidRDefault="00003B23" w:rsidP="00003B23">
            <w:pPr>
              <w:spacing w:after="0"/>
              <w:rPr>
                <w:rFonts w:ascii="Arial" w:eastAsia="Times New Roman" w:hAnsi="Arial"/>
                <w:sz w:val="18"/>
                <w:szCs w:val="24"/>
                <w:lang w:eastAsia="uk-UA"/>
              </w:rPr>
            </w:pPr>
            <w:r w:rsidRPr="00E8277B">
              <w:rPr>
                <w:rFonts w:ascii="Arial" w:eastAsia="Times New Roman" w:hAnsi="Arial"/>
                <w:b/>
                <w:i/>
                <w:sz w:val="18"/>
                <w:szCs w:val="24"/>
                <w:lang w:eastAsia="uk-UA"/>
              </w:rPr>
              <w:lastRenderedPageBreak/>
              <w:t>Всього фінансової дебіторської заборгованості</w:t>
            </w:r>
          </w:p>
        </w:tc>
        <w:tc>
          <w:tcPr>
            <w:tcW w:w="580" w:type="dxa"/>
            <w:tcBorders>
              <w:bottom w:val="single" w:sz="4" w:space="0" w:color="auto"/>
            </w:tcBorders>
          </w:tcPr>
          <w:p w14:paraId="15638894" w14:textId="77777777" w:rsidR="00003B23" w:rsidRPr="00E8277B" w:rsidRDefault="00003B23" w:rsidP="00003B23">
            <w:pPr>
              <w:spacing w:after="0"/>
              <w:ind w:right="-56"/>
              <w:jc w:val="center"/>
              <w:rPr>
                <w:rFonts w:ascii="Arial" w:eastAsia="Times New Roman" w:hAnsi="Arial"/>
                <w:b/>
                <w:i/>
                <w:sz w:val="18"/>
                <w:szCs w:val="24"/>
                <w:lang w:eastAsia="uk-UA"/>
              </w:rPr>
            </w:pPr>
          </w:p>
        </w:tc>
        <w:tc>
          <w:tcPr>
            <w:tcW w:w="2113" w:type="dxa"/>
            <w:gridSpan w:val="2"/>
            <w:tcBorders>
              <w:bottom w:val="single" w:sz="4" w:space="0" w:color="auto"/>
            </w:tcBorders>
          </w:tcPr>
          <w:p w14:paraId="267B3FF4" w14:textId="359FD54A" w:rsidR="00003B23" w:rsidRPr="00F0102A" w:rsidRDefault="00003B23" w:rsidP="00003B23">
            <w:pPr>
              <w:spacing w:after="0"/>
              <w:ind w:left="85" w:hanging="85"/>
              <w:jc w:val="right"/>
              <w:rPr>
                <w:rFonts w:ascii="Arial" w:eastAsia="Times New Roman" w:hAnsi="Arial"/>
                <w:b/>
                <w:sz w:val="18"/>
                <w:szCs w:val="24"/>
                <w:lang w:eastAsia="uk-UA"/>
              </w:rPr>
            </w:pPr>
            <w:r>
              <w:rPr>
                <w:rFonts w:ascii="Arial" w:eastAsia="Times New Roman" w:hAnsi="Arial"/>
                <w:b/>
                <w:sz w:val="18"/>
                <w:szCs w:val="24"/>
                <w:lang w:eastAsia="uk-UA"/>
              </w:rPr>
              <w:t>1748,1</w:t>
            </w:r>
          </w:p>
        </w:tc>
        <w:tc>
          <w:tcPr>
            <w:tcW w:w="2410" w:type="dxa"/>
            <w:gridSpan w:val="2"/>
            <w:tcBorders>
              <w:bottom w:val="single" w:sz="4" w:space="0" w:color="auto"/>
            </w:tcBorders>
          </w:tcPr>
          <w:p w14:paraId="6151313B" w14:textId="79712426" w:rsidR="00003B23" w:rsidRPr="00E8277B" w:rsidRDefault="00003B23" w:rsidP="00003B23">
            <w:pPr>
              <w:spacing w:after="0"/>
              <w:ind w:left="85" w:hanging="85"/>
              <w:jc w:val="right"/>
              <w:rPr>
                <w:rFonts w:ascii="Arial" w:eastAsia="Times New Roman" w:hAnsi="Arial"/>
                <w:b/>
                <w:i/>
                <w:sz w:val="18"/>
                <w:szCs w:val="24"/>
                <w:lang w:eastAsia="uk-UA"/>
              </w:rPr>
            </w:pPr>
            <w:r>
              <w:rPr>
                <w:rFonts w:ascii="Arial" w:eastAsia="Times New Roman" w:hAnsi="Arial"/>
                <w:b/>
                <w:sz w:val="18"/>
                <w:szCs w:val="24"/>
                <w:lang w:eastAsia="uk-UA"/>
              </w:rPr>
              <w:t>11259,9</w:t>
            </w:r>
          </w:p>
        </w:tc>
      </w:tr>
      <w:tr w:rsidR="00003B23" w:rsidRPr="00E8277B" w14:paraId="7D808B75" w14:textId="77777777" w:rsidTr="00DA33D2">
        <w:tc>
          <w:tcPr>
            <w:tcW w:w="4820" w:type="dxa"/>
            <w:gridSpan w:val="2"/>
            <w:tcBorders>
              <w:top w:val="single" w:sz="4" w:space="0" w:color="auto"/>
            </w:tcBorders>
          </w:tcPr>
          <w:p w14:paraId="14F140AC" w14:textId="77777777" w:rsidR="00003B23" w:rsidRPr="00E8277B" w:rsidRDefault="00003B23" w:rsidP="00003B23">
            <w:pPr>
              <w:spacing w:after="0"/>
              <w:rPr>
                <w:rFonts w:ascii="Arial" w:eastAsia="Times New Roman" w:hAnsi="Arial"/>
                <w:sz w:val="4"/>
                <w:szCs w:val="24"/>
                <w:lang w:eastAsia="uk-UA"/>
              </w:rPr>
            </w:pPr>
          </w:p>
        </w:tc>
        <w:tc>
          <w:tcPr>
            <w:tcW w:w="580" w:type="dxa"/>
            <w:tcBorders>
              <w:top w:val="single" w:sz="4" w:space="0" w:color="auto"/>
            </w:tcBorders>
          </w:tcPr>
          <w:p w14:paraId="064ABA91" w14:textId="77777777" w:rsidR="00003B23" w:rsidRPr="00E8277B" w:rsidRDefault="00003B23" w:rsidP="00003B23">
            <w:pPr>
              <w:spacing w:after="0"/>
              <w:ind w:right="-56"/>
              <w:jc w:val="center"/>
              <w:rPr>
                <w:rFonts w:ascii="Arial" w:eastAsia="Times New Roman" w:hAnsi="Arial"/>
                <w:sz w:val="4"/>
                <w:szCs w:val="24"/>
                <w:lang w:eastAsia="uk-UA"/>
              </w:rPr>
            </w:pPr>
          </w:p>
        </w:tc>
        <w:tc>
          <w:tcPr>
            <w:tcW w:w="2113" w:type="dxa"/>
            <w:gridSpan w:val="2"/>
            <w:tcBorders>
              <w:top w:val="single" w:sz="4" w:space="0" w:color="auto"/>
            </w:tcBorders>
          </w:tcPr>
          <w:p w14:paraId="7BE3FA01" w14:textId="77777777" w:rsidR="00003B23" w:rsidRPr="00E8277B" w:rsidRDefault="00003B23" w:rsidP="00003B23">
            <w:pPr>
              <w:spacing w:after="0"/>
              <w:ind w:left="85" w:hanging="85"/>
              <w:jc w:val="right"/>
              <w:rPr>
                <w:rFonts w:ascii="Arial" w:eastAsia="Times New Roman" w:hAnsi="Arial"/>
                <w:sz w:val="4"/>
                <w:szCs w:val="24"/>
                <w:lang w:eastAsia="uk-UA"/>
              </w:rPr>
            </w:pPr>
          </w:p>
        </w:tc>
        <w:tc>
          <w:tcPr>
            <w:tcW w:w="2410" w:type="dxa"/>
            <w:gridSpan w:val="2"/>
            <w:tcBorders>
              <w:top w:val="single" w:sz="4" w:space="0" w:color="auto"/>
            </w:tcBorders>
          </w:tcPr>
          <w:p w14:paraId="73FAF471" w14:textId="77777777" w:rsidR="00003B23" w:rsidRPr="00E8277B" w:rsidRDefault="00003B23" w:rsidP="00003B23">
            <w:pPr>
              <w:spacing w:after="0"/>
              <w:ind w:left="85" w:hanging="85"/>
              <w:jc w:val="right"/>
              <w:rPr>
                <w:rFonts w:ascii="Arial" w:eastAsia="Times New Roman" w:hAnsi="Arial"/>
                <w:sz w:val="4"/>
                <w:szCs w:val="24"/>
                <w:lang w:eastAsia="uk-UA"/>
              </w:rPr>
            </w:pPr>
          </w:p>
        </w:tc>
      </w:tr>
      <w:tr w:rsidR="00003B23" w:rsidRPr="00E8277B" w14:paraId="3117FD7C" w14:textId="77777777" w:rsidTr="00DA33D2">
        <w:trPr>
          <w:trHeight w:val="135"/>
        </w:trPr>
        <w:tc>
          <w:tcPr>
            <w:tcW w:w="4820" w:type="dxa"/>
            <w:gridSpan w:val="2"/>
          </w:tcPr>
          <w:p w14:paraId="477303CF" w14:textId="77777777" w:rsidR="00003B23" w:rsidRPr="00E8277B" w:rsidRDefault="00003B23" w:rsidP="00003B23">
            <w:pPr>
              <w:spacing w:after="0"/>
              <w:ind w:left="85" w:hanging="85"/>
              <w:rPr>
                <w:rFonts w:ascii="Arial" w:eastAsia="Times New Roman" w:hAnsi="Arial"/>
                <w:sz w:val="18"/>
                <w:szCs w:val="24"/>
                <w:lang w:eastAsia="uk-UA"/>
              </w:rPr>
            </w:pPr>
            <w:r w:rsidRPr="00E8277B">
              <w:rPr>
                <w:rFonts w:ascii="Arial" w:eastAsia="Times New Roman" w:hAnsi="Arial"/>
                <w:sz w:val="18"/>
                <w:szCs w:val="24"/>
                <w:lang w:eastAsia="uk-UA"/>
              </w:rPr>
              <w:t>Передоплати за товари та послуги (1130)</w:t>
            </w:r>
          </w:p>
        </w:tc>
        <w:tc>
          <w:tcPr>
            <w:tcW w:w="580" w:type="dxa"/>
          </w:tcPr>
          <w:p w14:paraId="2266033A"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3E96988B" w14:textId="722D9339" w:rsidR="00003B23" w:rsidRPr="00E8277B" w:rsidRDefault="00003B23" w:rsidP="00003B23">
            <w:pPr>
              <w:spacing w:after="0"/>
              <w:ind w:left="85" w:hanging="85"/>
              <w:jc w:val="right"/>
              <w:rPr>
                <w:rFonts w:ascii="Arial" w:eastAsia="Times New Roman" w:hAnsi="Arial"/>
                <w:sz w:val="18"/>
                <w:szCs w:val="24"/>
                <w:lang w:eastAsia="uk-UA"/>
              </w:rPr>
            </w:pPr>
          </w:p>
        </w:tc>
        <w:tc>
          <w:tcPr>
            <w:tcW w:w="2410" w:type="dxa"/>
            <w:gridSpan w:val="2"/>
          </w:tcPr>
          <w:p w14:paraId="3266E97C" w14:textId="5975EC97" w:rsidR="00003B23" w:rsidRPr="00E8277B" w:rsidRDefault="00003B23" w:rsidP="00003B23">
            <w:pPr>
              <w:spacing w:after="0"/>
              <w:ind w:left="85" w:hanging="85"/>
              <w:jc w:val="right"/>
              <w:rPr>
                <w:rFonts w:ascii="Arial" w:eastAsia="Times New Roman" w:hAnsi="Arial"/>
                <w:sz w:val="18"/>
                <w:szCs w:val="24"/>
                <w:lang w:eastAsia="uk-UA"/>
              </w:rPr>
            </w:pPr>
          </w:p>
        </w:tc>
      </w:tr>
      <w:tr w:rsidR="00003B23" w:rsidRPr="00E8277B" w14:paraId="1942D44E" w14:textId="77777777" w:rsidTr="00DA33D2">
        <w:trPr>
          <w:trHeight w:val="120"/>
        </w:trPr>
        <w:tc>
          <w:tcPr>
            <w:tcW w:w="4820" w:type="dxa"/>
            <w:gridSpan w:val="2"/>
          </w:tcPr>
          <w:p w14:paraId="006443CF" w14:textId="77777777" w:rsidR="00003B23" w:rsidRPr="00E8277B" w:rsidRDefault="00003B23" w:rsidP="00003B23">
            <w:pPr>
              <w:spacing w:after="0"/>
              <w:ind w:left="85" w:hanging="85"/>
              <w:rPr>
                <w:rFonts w:ascii="Arial" w:eastAsia="Times New Roman" w:hAnsi="Arial"/>
                <w:sz w:val="18"/>
                <w:szCs w:val="24"/>
                <w:lang w:eastAsia="uk-UA"/>
              </w:rPr>
            </w:pPr>
            <w:r w:rsidRPr="00E8277B">
              <w:rPr>
                <w:rFonts w:ascii="Arial" w:eastAsia="Times New Roman" w:hAnsi="Arial"/>
                <w:sz w:val="18"/>
                <w:szCs w:val="24"/>
                <w:lang w:eastAsia="uk-UA"/>
              </w:rPr>
              <w:t>Мінус: резерв на знецінення</w:t>
            </w:r>
          </w:p>
        </w:tc>
        <w:tc>
          <w:tcPr>
            <w:tcW w:w="580" w:type="dxa"/>
          </w:tcPr>
          <w:p w14:paraId="218A13CC"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49264A68" w14:textId="21BF3639" w:rsidR="00003B23" w:rsidRPr="00E8277B" w:rsidRDefault="00003B23" w:rsidP="00003B23">
            <w:pPr>
              <w:spacing w:after="0"/>
              <w:ind w:left="85" w:hanging="85"/>
              <w:jc w:val="right"/>
              <w:rPr>
                <w:rFonts w:ascii="Arial" w:eastAsia="Times New Roman" w:hAnsi="Arial"/>
                <w:sz w:val="18"/>
                <w:szCs w:val="24"/>
                <w:lang w:eastAsia="uk-UA"/>
              </w:rPr>
            </w:pPr>
          </w:p>
        </w:tc>
        <w:tc>
          <w:tcPr>
            <w:tcW w:w="2410" w:type="dxa"/>
            <w:gridSpan w:val="2"/>
          </w:tcPr>
          <w:p w14:paraId="5D016314" w14:textId="247D6A52" w:rsidR="00003B23" w:rsidRPr="00E8277B" w:rsidRDefault="00003B23" w:rsidP="00003B23">
            <w:pPr>
              <w:spacing w:after="0"/>
              <w:ind w:left="85" w:hanging="85"/>
              <w:jc w:val="right"/>
              <w:rPr>
                <w:rFonts w:ascii="Arial" w:eastAsia="Times New Roman" w:hAnsi="Arial"/>
                <w:sz w:val="18"/>
                <w:szCs w:val="24"/>
                <w:lang w:eastAsia="uk-UA"/>
              </w:rPr>
            </w:pPr>
          </w:p>
        </w:tc>
      </w:tr>
      <w:tr w:rsidR="00003B23" w:rsidRPr="00E8277B" w14:paraId="74C314C2" w14:textId="77777777" w:rsidTr="00DA33D2">
        <w:trPr>
          <w:trHeight w:val="120"/>
        </w:trPr>
        <w:tc>
          <w:tcPr>
            <w:tcW w:w="4820" w:type="dxa"/>
            <w:gridSpan w:val="2"/>
          </w:tcPr>
          <w:p w14:paraId="33D7663D" w14:textId="77777777" w:rsidR="00003B23" w:rsidRPr="00E8277B" w:rsidRDefault="00003B23" w:rsidP="00003B23">
            <w:pPr>
              <w:spacing w:after="0"/>
              <w:ind w:left="85" w:hanging="85"/>
              <w:rPr>
                <w:rFonts w:ascii="Arial" w:eastAsia="Times New Roman" w:hAnsi="Arial"/>
                <w:sz w:val="18"/>
                <w:szCs w:val="24"/>
                <w:lang w:eastAsia="uk-UA"/>
              </w:rPr>
            </w:pPr>
            <w:r w:rsidRPr="00E8277B">
              <w:rPr>
                <w:rFonts w:ascii="Arial" w:eastAsia="Times New Roman" w:hAnsi="Arial"/>
                <w:sz w:val="18"/>
                <w:szCs w:val="24"/>
                <w:lang w:eastAsia="uk-UA"/>
              </w:rPr>
              <w:t>Дебіторська заборгованість з бюджетом (1135)</w:t>
            </w:r>
          </w:p>
        </w:tc>
        <w:tc>
          <w:tcPr>
            <w:tcW w:w="580" w:type="dxa"/>
          </w:tcPr>
          <w:p w14:paraId="697A0AF3"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0A02EF7C" w14:textId="24C69CC0" w:rsidR="00003B23" w:rsidRPr="00E8277B" w:rsidRDefault="00003B23" w:rsidP="00003B23">
            <w:pPr>
              <w:spacing w:after="0"/>
              <w:ind w:left="85" w:hanging="85"/>
              <w:jc w:val="right"/>
              <w:rPr>
                <w:rFonts w:ascii="Arial" w:eastAsia="Times New Roman" w:hAnsi="Arial"/>
                <w:sz w:val="18"/>
                <w:szCs w:val="24"/>
                <w:lang w:eastAsia="uk-UA"/>
              </w:rPr>
            </w:pPr>
            <w:r>
              <w:rPr>
                <w:rFonts w:ascii="Arial" w:eastAsia="Times New Roman" w:hAnsi="Arial"/>
                <w:sz w:val="18"/>
                <w:szCs w:val="24"/>
                <w:lang w:eastAsia="uk-UA"/>
              </w:rPr>
              <w:t>0,0</w:t>
            </w:r>
          </w:p>
        </w:tc>
        <w:tc>
          <w:tcPr>
            <w:tcW w:w="2410" w:type="dxa"/>
            <w:gridSpan w:val="2"/>
          </w:tcPr>
          <w:p w14:paraId="2DAA2E68" w14:textId="73DB35FC" w:rsidR="00003B23" w:rsidRPr="00E8277B" w:rsidRDefault="00003B23" w:rsidP="00003B23">
            <w:pPr>
              <w:spacing w:after="0"/>
              <w:ind w:left="85" w:hanging="85"/>
              <w:jc w:val="right"/>
              <w:rPr>
                <w:rFonts w:ascii="Arial" w:eastAsia="Times New Roman" w:hAnsi="Arial"/>
                <w:sz w:val="18"/>
                <w:szCs w:val="24"/>
                <w:lang w:eastAsia="uk-UA"/>
              </w:rPr>
            </w:pPr>
            <w:r>
              <w:rPr>
                <w:rFonts w:ascii="Arial" w:eastAsia="Times New Roman" w:hAnsi="Arial"/>
                <w:sz w:val="18"/>
                <w:szCs w:val="24"/>
                <w:lang w:eastAsia="uk-UA"/>
              </w:rPr>
              <w:t>0,0</w:t>
            </w:r>
          </w:p>
        </w:tc>
      </w:tr>
      <w:tr w:rsidR="00003B23" w:rsidRPr="00E8277B" w14:paraId="066A795A" w14:textId="77777777" w:rsidTr="00DA33D2">
        <w:trPr>
          <w:trHeight w:val="90"/>
        </w:trPr>
        <w:tc>
          <w:tcPr>
            <w:tcW w:w="4820" w:type="dxa"/>
            <w:gridSpan w:val="2"/>
          </w:tcPr>
          <w:p w14:paraId="7B005387" w14:textId="77777777" w:rsidR="00003B23" w:rsidRPr="00E8277B" w:rsidRDefault="00003B23" w:rsidP="00003B23">
            <w:pPr>
              <w:spacing w:after="0"/>
              <w:ind w:left="85" w:hanging="85"/>
              <w:rPr>
                <w:rFonts w:ascii="Arial" w:eastAsia="Times New Roman" w:hAnsi="Arial"/>
                <w:sz w:val="18"/>
                <w:szCs w:val="24"/>
                <w:lang w:eastAsia="uk-UA"/>
              </w:rPr>
            </w:pPr>
            <w:r w:rsidRPr="00E8277B">
              <w:rPr>
                <w:rFonts w:ascii="Arial" w:eastAsia="Times New Roman" w:hAnsi="Arial"/>
                <w:sz w:val="18"/>
                <w:szCs w:val="24"/>
                <w:lang w:eastAsia="uk-UA"/>
              </w:rPr>
              <w:t>Мінус: резерв на знецінення</w:t>
            </w:r>
          </w:p>
        </w:tc>
        <w:tc>
          <w:tcPr>
            <w:tcW w:w="580" w:type="dxa"/>
          </w:tcPr>
          <w:p w14:paraId="56916863"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Pr>
          <w:p w14:paraId="235E9208" w14:textId="11C191EA" w:rsidR="00003B23" w:rsidRPr="00E8277B" w:rsidRDefault="00003B23" w:rsidP="00003B23">
            <w:pPr>
              <w:spacing w:after="0"/>
              <w:ind w:left="85" w:hanging="85"/>
              <w:jc w:val="right"/>
              <w:rPr>
                <w:rFonts w:ascii="Arial" w:eastAsia="Times New Roman" w:hAnsi="Arial"/>
                <w:sz w:val="18"/>
                <w:szCs w:val="24"/>
                <w:lang w:eastAsia="uk-UA"/>
              </w:rPr>
            </w:pPr>
          </w:p>
        </w:tc>
        <w:tc>
          <w:tcPr>
            <w:tcW w:w="2410" w:type="dxa"/>
            <w:gridSpan w:val="2"/>
          </w:tcPr>
          <w:p w14:paraId="7E14FE3E" w14:textId="7FC5FF17" w:rsidR="00003B23" w:rsidRPr="00E8277B" w:rsidRDefault="00003B23" w:rsidP="00003B23">
            <w:pPr>
              <w:spacing w:after="0"/>
              <w:ind w:left="85" w:hanging="85"/>
              <w:jc w:val="right"/>
              <w:rPr>
                <w:rFonts w:ascii="Arial" w:eastAsia="Times New Roman" w:hAnsi="Arial"/>
                <w:sz w:val="18"/>
                <w:szCs w:val="24"/>
                <w:lang w:eastAsia="uk-UA"/>
              </w:rPr>
            </w:pPr>
          </w:p>
        </w:tc>
      </w:tr>
      <w:tr w:rsidR="00003B23" w:rsidRPr="00E8277B" w14:paraId="72B7D5C2" w14:textId="77777777" w:rsidTr="00DA33D2">
        <w:tc>
          <w:tcPr>
            <w:tcW w:w="4820" w:type="dxa"/>
            <w:gridSpan w:val="2"/>
            <w:tcBorders>
              <w:bottom w:val="single" w:sz="4" w:space="0" w:color="auto"/>
            </w:tcBorders>
          </w:tcPr>
          <w:p w14:paraId="3DBE29AB" w14:textId="77777777" w:rsidR="00003B23" w:rsidRPr="00E8277B" w:rsidRDefault="00003B23" w:rsidP="00003B23">
            <w:pPr>
              <w:spacing w:after="0"/>
              <w:ind w:left="85" w:hanging="85"/>
              <w:rPr>
                <w:rFonts w:ascii="Arial" w:eastAsia="Times New Roman" w:hAnsi="Arial"/>
                <w:sz w:val="4"/>
                <w:szCs w:val="24"/>
                <w:lang w:eastAsia="uk-UA"/>
              </w:rPr>
            </w:pPr>
          </w:p>
        </w:tc>
        <w:tc>
          <w:tcPr>
            <w:tcW w:w="580" w:type="dxa"/>
            <w:tcBorders>
              <w:bottom w:val="single" w:sz="4" w:space="0" w:color="auto"/>
            </w:tcBorders>
          </w:tcPr>
          <w:p w14:paraId="435152E6" w14:textId="77777777" w:rsidR="00003B23" w:rsidRPr="00E8277B" w:rsidRDefault="00003B23" w:rsidP="00003B23">
            <w:pPr>
              <w:spacing w:after="0"/>
              <w:ind w:right="-56"/>
              <w:jc w:val="center"/>
              <w:rPr>
                <w:rFonts w:ascii="Arial" w:eastAsia="Times New Roman" w:hAnsi="Arial"/>
                <w:sz w:val="4"/>
                <w:szCs w:val="24"/>
                <w:lang w:eastAsia="uk-UA"/>
              </w:rPr>
            </w:pPr>
          </w:p>
        </w:tc>
        <w:tc>
          <w:tcPr>
            <w:tcW w:w="2113" w:type="dxa"/>
            <w:gridSpan w:val="2"/>
            <w:tcBorders>
              <w:bottom w:val="single" w:sz="4" w:space="0" w:color="auto"/>
            </w:tcBorders>
          </w:tcPr>
          <w:p w14:paraId="21E609DD" w14:textId="77777777" w:rsidR="00003B23" w:rsidRPr="00E8277B" w:rsidRDefault="00003B23" w:rsidP="00003B23">
            <w:pPr>
              <w:spacing w:after="0"/>
              <w:ind w:left="85" w:hanging="85"/>
              <w:jc w:val="right"/>
              <w:rPr>
                <w:rFonts w:ascii="Arial" w:eastAsia="Times New Roman" w:hAnsi="Arial"/>
                <w:sz w:val="4"/>
                <w:szCs w:val="24"/>
                <w:lang w:eastAsia="uk-UA"/>
              </w:rPr>
            </w:pPr>
          </w:p>
        </w:tc>
        <w:tc>
          <w:tcPr>
            <w:tcW w:w="2410" w:type="dxa"/>
            <w:gridSpan w:val="2"/>
            <w:tcBorders>
              <w:bottom w:val="single" w:sz="4" w:space="0" w:color="auto"/>
            </w:tcBorders>
          </w:tcPr>
          <w:p w14:paraId="111521A1" w14:textId="77777777" w:rsidR="00003B23" w:rsidRPr="00E8277B" w:rsidRDefault="00003B23" w:rsidP="00003B23">
            <w:pPr>
              <w:spacing w:after="0"/>
              <w:ind w:left="85" w:hanging="85"/>
              <w:jc w:val="right"/>
              <w:rPr>
                <w:rFonts w:ascii="Arial" w:eastAsia="Times New Roman" w:hAnsi="Arial"/>
                <w:sz w:val="4"/>
                <w:szCs w:val="24"/>
                <w:lang w:eastAsia="uk-UA"/>
              </w:rPr>
            </w:pPr>
          </w:p>
        </w:tc>
      </w:tr>
      <w:tr w:rsidR="00003B23" w:rsidRPr="00E8277B" w14:paraId="6E092816" w14:textId="77777777" w:rsidTr="00DA33D2">
        <w:trPr>
          <w:trHeight w:val="306"/>
        </w:trPr>
        <w:tc>
          <w:tcPr>
            <w:tcW w:w="4820" w:type="dxa"/>
            <w:gridSpan w:val="2"/>
            <w:tcBorders>
              <w:top w:val="single" w:sz="4" w:space="0" w:color="auto"/>
              <w:bottom w:val="single" w:sz="4" w:space="0" w:color="auto"/>
            </w:tcBorders>
          </w:tcPr>
          <w:p w14:paraId="11905D21" w14:textId="77777777" w:rsidR="00003B23" w:rsidRPr="00E8277B" w:rsidRDefault="00003B23" w:rsidP="00003B23">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ind w:left="85" w:hanging="85"/>
              <w:rPr>
                <w:rFonts w:ascii="Arial" w:eastAsia="Times New Roman" w:hAnsi="Arial"/>
                <w:sz w:val="4"/>
                <w:szCs w:val="24"/>
                <w:lang w:eastAsia="uk-UA"/>
              </w:rPr>
            </w:pPr>
            <w:r w:rsidRPr="00E8277B">
              <w:rPr>
                <w:rFonts w:ascii="Arial" w:eastAsia="Times New Roman" w:hAnsi="Arial"/>
                <w:b/>
                <w:i/>
                <w:sz w:val="18"/>
                <w:szCs w:val="24"/>
                <w:lang w:eastAsia="uk-UA"/>
              </w:rPr>
              <w:t>Всього нефінансової дебіторської заборгованості</w:t>
            </w:r>
          </w:p>
        </w:tc>
        <w:tc>
          <w:tcPr>
            <w:tcW w:w="580" w:type="dxa"/>
            <w:tcBorders>
              <w:top w:val="single" w:sz="4" w:space="0" w:color="auto"/>
              <w:bottom w:val="single" w:sz="4" w:space="0" w:color="auto"/>
            </w:tcBorders>
          </w:tcPr>
          <w:p w14:paraId="6A5172F5" w14:textId="77777777" w:rsidR="00003B23" w:rsidRPr="00E8277B" w:rsidRDefault="00003B23" w:rsidP="00003B23">
            <w:pPr>
              <w:spacing w:after="0"/>
              <w:ind w:right="-56"/>
              <w:jc w:val="center"/>
              <w:rPr>
                <w:rFonts w:ascii="Arial" w:eastAsia="Times New Roman" w:hAnsi="Arial"/>
                <w:sz w:val="4"/>
                <w:szCs w:val="24"/>
                <w:lang w:eastAsia="uk-UA"/>
              </w:rPr>
            </w:pPr>
          </w:p>
        </w:tc>
        <w:tc>
          <w:tcPr>
            <w:tcW w:w="2113" w:type="dxa"/>
            <w:gridSpan w:val="2"/>
            <w:tcBorders>
              <w:top w:val="single" w:sz="4" w:space="0" w:color="auto"/>
              <w:bottom w:val="single" w:sz="4" w:space="0" w:color="auto"/>
            </w:tcBorders>
          </w:tcPr>
          <w:p w14:paraId="51B41524" w14:textId="1CBED72A" w:rsidR="00003B23" w:rsidRPr="00E8277B" w:rsidRDefault="00003B23" w:rsidP="00003B23">
            <w:pPr>
              <w:spacing w:after="0"/>
              <w:ind w:left="85" w:hanging="85"/>
              <w:jc w:val="right"/>
              <w:rPr>
                <w:rFonts w:ascii="Arial" w:eastAsia="Times New Roman" w:hAnsi="Arial"/>
                <w:b/>
                <w:lang w:eastAsia="uk-UA"/>
              </w:rPr>
            </w:pPr>
            <w:r>
              <w:rPr>
                <w:rFonts w:ascii="Arial" w:eastAsia="Times New Roman" w:hAnsi="Arial"/>
                <w:b/>
                <w:lang w:eastAsia="uk-UA"/>
              </w:rPr>
              <w:t>0,0</w:t>
            </w:r>
          </w:p>
        </w:tc>
        <w:tc>
          <w:tcPr>
            <w:tcW w:w="2410" w:type="dxa"/>
            <w:gridSpan w:val="2"/>
            <w:tcBorders>
              <w:top w:val="single" w:sz="4" w:space="0" w:color="auto"/>
              <w:bottom w:val="single" w:sz="4" w:space="0" w:color="auto"/>
            </w:tcBorders>
          </w:tcPr>
          <w:p w14:paraId="049BF4C0" w14:textId="5EE69EC4" w:rsidR="00003B23" w:rsidRPr="00E8277B" w:rsidRDefault="00003B23" w:rsidP="00003B23">
            <w:pPr>
              <w:spacing w:after="0"/>
              <w:ind w:left="85" w:hanging="85"/>
              <w:jc w:val="right"/>
              <w:rPr>
                <w:rFonts w:ascii="Arial" w:eastAsia="Times New Roman" w:hAnsi="Arial"/>
                <w:b/>
                <w:lang w:eastAsia="uk-UA"/>
              </w:rPr>
            </w:pPr>
            <w:r>
              <w:rPr>
                <w:rFonts w:ascii="Arial" w:eastAsia="Times New Roman" w:hAnsi="Arial"/>
                <w:b/>
                <w:lang w:eastAsia="uk-UA"/>
              </w:rPr>
              <w:t>0,0</w:t>
            </w:r>
          </w:p>
        </w:tc>
      </w:tr>
      <w:tr w:rsidR="00003B23" w:rsidRPr="00E8277B" w14:paraId="782D3B39" w14:textId="77777777" w:rsidTr="00DA33D2">
        <w:tc>
          <w:tcPr>
            <w:tcW w:w="4820" w:type="dxa"/>
            <w:gridSpan w:val="2"/>
            <w:tcBorders>
              <w:top w:val="single" w:sz="4" w:space="0" w:color="auto"/>
            </w:tcBorders>
          </w:tcPr>
          <w:p w14:paraId="7053D8FD" w14:textId="77777777" w:rsidR="00003B23" w:rsidRPr="00E8277B" w:rsidRDefault="00003B23" w:rsidP="00003B23">
            <w:pPr>
              <w:spacing w:after="0"/>
              <w:ind w:left="85" w:hanging="85"/>
              <w:rPr>
                <w:rFonts w:ascii="Arial" w:eastAsia="Times New Roman" w:hAnsi="Arial"/>
                <w:b/>
                <w:sz w:val="6"/>
                <w:szCs w:val="24"/>
                <w:lang w:eastAsia="uk-UA"/>
              </w:rPr>
            </w:pPr>
          </w:p>
        </w:tc>
        <w:tc>
          <w:tcPr>
            <w:tcW w:w="580" w:type="dxa"/>
            <w:tcBorders>
              <w:top w:val="single" w:sz="4" w:space="0" w:color="auto"/>
            </w:tcBorders>
          </w:tcPr>
          <w:p w14:paraId="5BB84BA2" w14:textId="77777777" w:rsidR="00003B23" w:rsidRPr="00E8277B" w:rsidRDefault="00003B23" w:rsidP="00003B23">
            <w:pPr>
              <w:spacing w:after="0"/>
              <w:ind w:right="-56"/>
              <w:jc w:val="center"/>
              <w:rPr>
                <w:rFonts w:ascii="Arial" w:eastAsia="Times New Roman" w:hAnsi="Arial"/>
                <w:sz w:val="6"/>
                <w:szCs w:val="24"/>
                <w:lang w:eastAsia="uk-UA"/>
              </w:rPr>
            </w:pPr>
          </w:p>
        </w:tc>
        <w:tc>
          <w:tcPr>
            <w:tcW w:w="2113" w:type="dxa"/>
            <w:gridSpan w:val="2"/>
            <w:tcBorders>
              <w:top w:val="single" w:sz="4" w:space="0" w:color="auto"/>
            </w:tcBorders>
          </w:tcPr>
          <w:p w14:paraId="483A6B14" w14:textId="77777777" w:rsidR="00003B23" w:rsidRPr="00E8277B" w:rsidRDefault="00003B23" w:rsidP="00003B23">
            <w:pPr>
              <w:spacing w:after="0"/>
              <w:ind w:left="85" w:hanging="85"/>
              <w:jc w:val="right"/>
              <w:rPr>
                <w:rFonts w:ascii="Arial" w:eastAsia="Times New Roman" w:hAnsi="Arial"/>
                <w:b/>
                <w:sz w:val="6"/>
                <w:szCs w:val="24"/>
                <w:lang w:eastAsia="uk-UA"/>
              </w:rPr>
            </w:pPr>
          </w:p>
        </w:tc>
        <w:tc>
          <w:tcPr>
            <w:tcW w:w="2410" w:type="dxa"/>
            <w:gridSpan w:val="2"/>
            <w:tcBorders>
              <w:top w:val="single" w:sz="4" w:space="0" w:color="auto"/>
            </w:tcBorders>
          </w:tcPr>
          <w:p w14:paraId="042AC752" w14:textId="77777777" w:rsidR="00003B23" w:rsidRPr="00E8277B" w:rsidRDefault="00003B23" w:rsidP="00003B23">
            <w:pPr>
              <w:spacing w:after="0"/>
              <w:ind w:left="85" w:hanging="85"/>
              <w:jc w:val="right"/>
              <w:rPr>
                <w:rFonts w:ascii="Arial" w:eastAsia="Times New Roman" w:hAnsi="Arial"/>
                <w:b/>
                <w:sz w:val="6"/>
                <w:szCs w:val="24"/>
                <w:lang w:eastAsia="uk-UA"/>
              </w:rPr>
            </w:pPr>
          </w:p>
        </w:tc>
      </w:tr>
      <w:tr w:rsidR="00003B23" w:rsidRPr="00E8277B" w14:paraId="7B56BC20" w14:textId="77777777" w:rsidTr="00DA33D2">
        <w:tc>
          <w:tcPr>
            <w:tcW w:w="4820" w:type="dxa"/>
            <w:gridSpan w:val="2"/>
            <w:tcBorders>
              <w:bottom w:val="single" w:sz="12" w:space="0" w:color="auto"/>
            </w:tcBorders>
          </w:tcPr>
          <w:p w14:paraId="7A4600E0" w14:textId="77777777" w:rsidR="00003B23" w:rsidRPr="00E8277B" w:rsidRDefault="00003B23" w:rsidP="00003B23">
            <w:pPr>
              <w:spacing w:after="0"/>
              <w:ind w:left="85" w:hanging="85"/>
              <w:rPr>
                <w:rFonts w:ascii="Arial" w:eastAsia="Times New Roman" w:hAnsi="Arial"/>
                <w:b/>
                <w:sz w:val="18"/>
                <w:szCs w:val="24"/>
                <w:lang w:eastAsia="uk-UA"/>
              </w:rPr>
            </w:pPr>
            <w:r w:rsidRPr="00E8277B">
              <w:rPr>
                <w:rFonts w:ascii="Arial" w:eastAsia="Times New Roman" w:hAnsi="Arial"/>
                <w:b/>
                <w:sz w:val="18"/>
                <w:szCs w:val="24"/>
                <w:lang w:eastAsia="uk-UA"/>
              </w:rPr>
              <w:t>Всього дебіторської заборгованості з основної діяльності та іншої дебіторської заборгованості</w:t>
            </w:r>
          </w:p>
        </w:tc>
        <w:tc>
          <w:tcPr>
            <w:tcW w:w="580" w:type="dxa"/>
            <w:tcBorders>
              <w:bottom w:val="single" w:sz="12" w:space="0" w:color="auto"/>
            </w:tcBorders>
          </w:tcPr>
          <w:p w14:paraId="6A9C8549" w14:textId="77777777" w:rsidR="00003B23" w:rsidRPr="00E8277B" w:rsidRDefault="00003B23" w:rsidP="00003B23">
            <w:pPr>
              <w:spacing w:after="0"/>
              <w:ind w:right="-56"/>
              <w:jc w:val="center"/>
              <w:rPr>
                <w:rFonts w:ascii="Arial" w:eastAsia="Times New Roman" w:hAnsi="Arial"/>
                <w:sz w:val="18"/>
                <w:szCs w:val="24"/>
                <w:lang w:eastAsia="uk-UA"/>
              </w:rPr>
            </w:pPr>
          </w:p>
        </w:tc>
        <w:tc>
          <w:tcPr>
            <w:tcW w:w="2113" w:type="dxa"/>
            <w:gridSpan w:val="2"/>
            <w:tcBorders>
              <w:bottom w:val="single" w:sz="12" w:space="0" w:color="auto"/>
            </w:tcBorders>
          </w:tcPr>
          <w:p w14:paraId="11B241BA" w14:textId="4A42A78B" w:rsidR="00003B23" w:rsidRPr="00E8277B" w:rsidRDefault="00003B23" w:rsidP="00003B23">
            <w:pPr>
              <w:spacing w:after="0"/>
              <w:ind w:left="85" w:hanging="85"/>
              <w:jc w:val="right"/>
              <w:rPr>
                <w:rFonts w:ascii="Arial" w:eastAsia="Times New Roman" w:hAnsi="Arial"/>
                <w:b/>
                <w:sz w:val="18"/>
                <w:szCs w:val="24"/>
                <w:lang w:eastAsia="uk-UA"/>
              </w:rPr>
            </w:pPr>
            <w:r>
              <w:rPr>
                <w:rFonts w:ascii="Arial" w:eastAsia="Times New Roman" w:hAnsi="Arial"/>
                <w:b/>
                <w:sz w:val="18"/>
                <w:szCs w:val="24"/>
                <w:lang w:eastAsia="uk-UA"/>
              </w:rPr>
              <w:t>1748,1</w:t>
            </w:r>
          </w:p>
        </w:tc>
        <w:tc>
          <w:tcPr>
            <w:tcW w:w="2410" w:type="dxa"/>
            <w:gridSpan w:val="2"/>
            <w:tcBorders>
              <w:bottom w:val="single" w:sz="12" w:space="0" w:color="auto"/>
            </w:tcBorders>
          </w:tcPr>
          <w:p w14:paraId="7E9027E0" w14:textId="69B22B34" w:rsidR="00003B23" w:rsidRPr="00E8277B" w:rsidRDefault="00003B23" w:rsidP="00003B23">
            <w:pPr>
              <w:spacing w:after="0"/>
              <w:ind w:left="85" w:hanging="85"/>
              <w:jc w:val="right"/>
              <w:rPr>
                <w:rFonts w:ascii="Arial" w:eastAsia="Times New Roman" w:hAnsi="Arial"/>
                <w:b/>
                <w:sz w:val="18"/>
                <w:szCs w:val="24"/>
                <w:lang w:eastAsia="uk-UA"/>
              </w:rPr>
            </w:pPr>
            <w:r>
              <w:rPr>
                <w:rFonts w:ascii="Arial" w:eastAsia="Times New Roman" w:hAnsi="Arial"/>
                <w:b/>
                <w:sz w:val="18"/>
                <w:szCs w:val="24"/>
                <w:lang w:eastAsia="uk-UA"/>
              </w:rPr>
              <w:t>11259,9</w:t>
            </w:r>
          </w:p>
        </w:tc>
      </w:tr>
      <w:tr w:rsidR="00003B23" w:rsidRPr="00E8277B" w14:paraId="36F045AE" w14:textId="77777777" w:rsidTr="00A71625">
        <w:trPr>
          <w:trHeight w:val="74"/>
        </w:trPr>
        <w:tc>
          <w:tcPr>
            <w:tcW w:w="9923" w:type="dxa"/>
            <w:gridSpan w:val="7"/>
            <w:tcBorders>
              <w:top w:val="single" w:sz="12" w:space="0" w:color="auto"/>
              <w:bottom w:val="single" w:sz="4" w:space="0" w:color="auto"/>
            </w:tcBorders>
          </w:tcPr>
          <w:p w14:paraId="50F40531" w14:textId="77777777" w:rsidR="00003B23" w:rsidRDefault="00003B23" w:rsidP="00003B23">
            <w:pPr>
              <w:jc w:val="right"/>
              <w:rPr>
                <w:rFonts w:ascii="Arial" w:hAnsi="Arial"/>
                <w:b/>
                <w:sz w:val="18"/>
                <w:lang w:eastAsia="uk-UA"/>
              </w:rPr>
            </w:pPr>
          </w:p>
          <w:p w14:paraId="497C0C4A" w14:textId="317D4857" w:rsidR="00003B23" w:rsidRPr="00E8277B" w:rsidRDefault="00003B23" w:rsidP="00003B23">
            <w:pPr>
              <w:jc w:val="right"/>
              <w:rPr>
                <w:rFonts w:ascii="Arial" w:hAnsi="Arial"/>
                <w:b/>
                <w:sz w:val="18"/>
                <w:lang w:eastAsia="uk-UA"/>
              </w:rPr>
            </w:pPr>
            <w:r>
              <w:rPr>
                <w:rFonts w:ascii="Arial" w:hAnsi="Arial"/>
                <w:b/>
                <w:sz w:val="18"/>
                <w:lang w:eastAsia="uk-UA"/>
              </w:rPr>
              <w:t>31 грудня 202</w:t>
            </w:r>
            <w:r w:rsidR="005F6363">
              <w:rPr>
                <w:rFonts w:ascii="Arial" w:hAnsi="Arial"/>
                <w:b/>
                <w:sz w:val="18"/>
                <w:lang w:eastAsia="uk-UA"/>
              </w:rPr>
              <w:t>5</w:t>
            </w:r>
            <w:r w:rsidRPr="00E8277B">
              <w:rPr>
                <w:rFonts w:ascii="Arial" w:hAnsi="Arial"/>
                <w:b/>
                <w:sz w:val="18"/>
                <w:lang w:eastAsia="uk-UA"/>
              </w:rPr>
              <w:t>р.</w:t>
            </w:r>
          </w:p>
        </w:tc>
      </w:tr>
      <w:tr w:rsidR="00003B23" w:rsidRPr="00E8277B" w14:paraId="5E1F47CB" w14:textId="77777777" w:rsidTr="00A71625">
        <w:trPr>
          <w:trHeight w:val="720"/>
        </w:trPr>
        <w:tc>
          <w:tcPr>
            <w:tcW w:w="4622" w:type="dxa"/>
            <w:tcBorders>
              <w:top w:val="single" w:sz="4" w:space="0" w:color="auto"/>
              <w:left w:val="single" w:sz="4" w:space="0" w:color="auto"/>
              <w:bottom w:val="single" w:sz="4" w:space="0" w:color="auto"/>
              <w:right w:val="single" w:sz="4" w:space="0" w:color="auto"/>
            </w:tcBorders>
          </w:tcPr>
          <w:p w14:paraId="3AADF309" w14:textId="77777777" w:rsidR="00003B23" w:rsidRPr="00E8277B" w:rsidRDefault="00003B23" w:rsidP="00003B23">
            <w:pPr>
              <w:ind w:left="86" w:hanging="86"/>
              <w:rPr>
                <w:rFonts w:ascii="Arial" w:hAnsi="Arial"/>
                <w:i/>
                <w:sz w:val="18"/>
                <w:lang w:eastAsia="uk-UA"/>
              </w:rPr>
            </w:pPr>
          </w:p>
          <w:p w14:paraId="3E517D68" w14:textId="77777777" w:rsidR="00003B23" w:rsidRPr="00E8277B" w:rsidRDefault="00003B23" w:rsidP="00003B23">
            <w:pPr>
              <w:ind w:left="86" w:hanging="86"/>
              <w:rPr>
                <w:rFonts w:ascii="Arial" w:hAnsi="Arial"/>
                <w:i/>
                <w:sz w:val="18"/>
                <w:lang w:eastAsia="uk-UA"/>
              </w:rPr>
            </w:pPr>
            <w:r w:rsidRPr="00E8277B">
              <w:rPr>
                <w:rFonts w:ascii="Arial" w:hAnsi="Arial"/>
                <w:i/>
                <w:sz w:val="18"/>
                <w:lang w:eastAsia="uk-UA"/>
              </w:rPr>
              <w:t xml:space="preserve">у </w:t>
            </w:r>
            <w:r w:rsidRPr="00E8277B">
              <w:rPr>
                <w:rFonts w:ascii="Arial" w:hAnsi="Arial"/>
                <w:i/>
                <w:noProof/>
                <w:sz w:val="18"/>
                <w:lang w:eastAsia="uk-UA"/>
              </w:rPr>
              <w:t xml:space="preserve">тисячах </w:t>
            </w:r>
            <w:r w:rsidRPr="00E8277B">
              <w:rPr>
                <w:rFonts w:ascii="Arial" w:hAnsi="Arial"/>
                <w:i/>
                <w:sz w:val="18"/>
                <w:lang w:eastAsia="uk-UA"/>
              </w:rPr>
              <w:t>гривень</w:t>
            </w:r>
          </w:p>
        </w:tc>
        <w:tc>
          <w:tcPr>
            <w:tcW w:w="2410" w:type="dxa"/>
            <w:gridSpan w:val="3"/>
            <w:tcBorders>
              <w:top w:val="single" w:sz="4" w:space="0" w:color="auto"/>
              <w:left w:val="single" w:sz="4" w:space="0" w:color="auto"/>
              <w:bottom w:val="single" w:sz="4" w:space="0" w:color="auto"/>
              <w:right w:val="single" w:sz="4" w:space="0" w:color="auto"/>
            </w:tcBorders>
          </w:tcPr>
          <w:p w14:paraId="5744D027" w14:textId="77777777" w:rsidR="00003B23" w:rsidRPr="00E8277B" w:rsidRDefault="00003B23" w:rsidP="00003B23">
            <w:pPr>
              <w:tabs>
                <w:tab w:val="decimal" w:pos="1503"/>
              </w:tabs>
              <w:ind w:left="-56" w:right="57" w:hanging="40"/>
              <w:jc w:val="right"/>
              <w:rPr>
                <w:rFonts w:ascii="Arial" w:hAnsi="Arial"/>
                <w:b/>
                <w:sz w:val="18"/>
                <w:lang w:eastAsia="uk-UA"/>
              </w:rPr>
            </w:pPr>
            <w:r w:rsidRPr="00E8277B">
              <w:rPr>
                <w:rFonts w:ascii="Arial" w:hAnsi="Arial"/>
                <w:b/>
                <w:sz w:val="18"/>
                <w:lang w:eastAsia="uk-UA"/>
              </w:rPr>
              <w:t xml:space="preserve">Дебіторська заборгованість з основної діяльності </w:t>
            </w:r>
          </w:p>
        </w:tc>
        <w:tc>
          <w:tcPr>
            <w:tcW w:w="1048" w:type="dxa"/>
            <w:gridSpan w:val="2"/>
            <w:tcBorders>
              <w:top w:val="single" w:sz="4" w:space="0" w:color="auto"/>
              <w:left w:val="single" w:sz="4" w:space="0" w:color="auto"/>
              <w:bottom w:val="single" w:sz="4" w:space="0" w:color="auto"/>
              <w:right w:val="single" w:sz="4" w:space="0" w:color="auto"/>
            </w:tcBorders>
          </w:tcPr>
          <w:p w14:paraId="05F24C0D" w14:textId="77777777" w:rsidR="00003B23" w:rsidRPr="00E8277B" w:rsidRDefault="00003B23" w:rsidP="00003B23">
            <w:pPr>
              <w:tabs>
                <w:tab w:val="decimal" w:pos="1503"/>
              </w:tabs>
              <w:ind w:left="-56" w:hanging="7"/>
              <w:jc w:val="right"/>
              <w:rPr>
                <w:rFonts w:ascii="Arial" w:hAnsi="Arial"/>
                <w:sz w:val="18"/>
                <w:lang w:eastAsia="uk-UA"/>
              </w:rPr>
            </w:pPr>
            <w:r w:rsidRPr="00E8277B">
              <w:rPr>
                <w:rFonts w:ascii="Arial" w:hAnsi="Arial"/>
                <w:b/>
                <w:sz w:val="18"/>
                <w:lang w:eastAsia="uk-UA"/>
              </w:rPr>
              <w:t>Інше</w:t>
            </w:r>
          </w:p>
        </w:tc>
        <w:tc>
          <w:tcPr>
            <w:tcW w:w="1843" w:type="dxa"/>
            <w:tcBorders>
              <w:top w:val="single" w:sz="4" w:space="0" w:color="auto"/>
              <w:left w:val="single" w:sz="4" w:space="0" w:color="auto"/>
              <w:bottom w:val="single" w:sz="4" w:space="0" w:color="auto"/>
              <w:right w:val="single" w:sz="4" w:space="0" w:color="auto"/>
            </w:tcBorders>
          </w:tcPr>
          <w:p w14:paraId="3B5C4712" w14:textId="77777777" w:rsidR="00003B23" w:rsidRPr="00E8277B" w:rsidRDefault="00003B23" w:rsidP="00003B23">
            <w:pPr>
              <w:tabs>
                <w:tab w:val="decimal" w:pos="1503"/>
              </w:tabs>
              <w:ind w:right="57"/>
              <w:jc w:val="right"/>
              <w:rPr>
                <w:rFonts w:ascii="Arial" w:hAnsi="Arial"/>
                <w:sz w:val="18"/>
                <w:lang w:eastAsia="uk-UA"/>
              </w:rPr>
            </w:pPr>
            <w:r w:rsidRPr="00E8277B">
              <w:rPr>
                <w:rFonts w:ascii="Arial" w:hAnsi="Arial"/>
                <w:b/>
                <w:sz w:val="18"/>
                <w:lang w:eastAsia="uk-UA"/>
              </w:rPr>
              <w:t>Аванси видані</w:t>
            </w:r>
          </w:p>
        </w:tc>
      </w:tr>
      <w:tr w:rsidR="00003B23" w:rsidRPr="00E8277B" w14:paraId="615EA745" w14:textId="77777777" w:rsidTr="00A71625">
        <w:trPr>
          <w:trHeight w:val="176"/>
        </w:trPr>
        <w:tc>
          <w:tcPr>
            <w:tcW w:w="4622" w:type="dxa"/>
            <w:tcBorders>
              <w:top w:val="single" w:sz="4" w:space="0" w:color="auto"/>
              <w:left w:val="single" w:sz="4" w:space="0" w:color="auto"/>
              <w:bottom w:val="single" w:sz="4" w:space="0" w:color="auto"/>
              <w:right w:val="single" w:sz="4" w:space="0" w:color="auto"/>
            </w:tcBorders>
          </w:tcPr>
          <w:p w14:paraId="07B690CC" w14:textId="77777777" w:rsidR="00003B23" w:rsidRPr="00E8277B" w:rsidRDefault="00003B23" w:rsidP="00003B23">
            <w:pPr>
              <w:spacing w:after="0"/>
              <w:ind w:left="-56" w:firstLine="56"/>
              <w:rPr>
                <w:rFonts w:ascii="Arial" w:eastAsia="Times New Roman" w:hAnsi="Arial"/>
                <w:sz w:val="18"/>
                <w:szCs w:val="24"/>
                <w:lang w:eastAsia="uk-UA"/>
              </w:rPr>
            </w:pPr>
            <w:r w:rsidRPr="00E8277B">
              <w:rPr>
                <w:rFonts w:ascii="Arial" w:eastAsia="Times New Roman" w:hAnsi="Arial"/>
                <w:sz w:val="18"/>
                <w:szCs w:val="24"/>
                <w:lang w:eastAsia="uk-UA"/>
              </w:rPr>
              <w:t xml:space="preserve">Первісна вартість дебіторської заборгованості </w:t>
            </w:r>
          </w:p>
        </w:tc>
        <w:tc>
          <w:tcPr>
            <w:tcW w:w="2410" w:type="dxa"/>
            <w:gridSpan w:val="3"/>
            <w:tcBorders>
              <w:top w:val="single" w:sz="4" w:space="0" w:color="auto"/>
              <w:left w:val="single" w:sz="4" w:space="0" w:color="auto"/>
              <w:bottom w:val="single" w:sz="4" w:space="0" w:color="auto"/>
              <w:right w:val="single" w:sz="4" w:space="0" w:color="auto"/>
            </w:tcBorders>
          </w:tcPr>
          <w:p w14:paraId="01DD9EBB" w14:textId="5B518166" w:rsidR="00003B23" w:rsidRPr="00E8277B" w:rsidRDefault="005F6363" w:rsidP="00003B23">
            <w:pPr>
              <w:spacing w:after="0"/>
              <w:ind w:left="-56" w:right="57" w:firstLine="56"/>
              <w:jc w:val="right"/>
              <w:rPr>
                <w:rFonts w:ascii="Arial" w:eastAsia="Times New Roman" w:hAnsi="Arial"/>
                <w:sz w:val="18"/>
                <w:szCs w:val="24"/>
                <w:lang w:eastAsia="uk-UA"/>
              </w:rPr>
            </w:pPr>
            <w:r>
              <w:rPr>
                <w:rFonts w:ascii="Arial" w:eastAsia="Times New Roman" w:hAnsi="Arial"/>
                <w:sz w:val="18"/>
                <w:szCs w:val="24"/>
                <w:lang w:eastAsia="uk-UA"/>
              </w:rPr>
              <w:t>496,4</w:t>
            </w:r>
          </w:p>
        </w:tc>
        <w:tc>
          <w:tcPr>
            <w:tcW w:w="1048" w:type="dxa"/>
            <w:gridSpan w:val="2"/>
            <w:tcBorders>
              <w:top w:val="single" w:sz="4" w:space="0" w:color="auto"/>
              <w:left w:val="single" w:sz="4" w:space="0" w:color="auto"/>
              <w:bottom w:val="single" w:sz="4" w:space="0" w:color="auto"/>
              <w:right w:val="single" w:sz="4" w:space="0" w:color="auto"/>
            </w:tcBorders>
          </w:tcPr>
          <w:p w14:paraId="2E1F1D63" w14:textId="6D23799E" w:rsidR="00003B23" w:rsidRPr="00E8277B" w:rsidRDefault="005F6363" w:rsidP="00003B23">
            <w:pPr>
              <w:spacing w:after="0"/>
              <w:ind w:left="-56" w:right="-56" w:firstLine="56"/>
              <w:jc w:val="right"/>
              <w:rPr>
                <w:rFonts w:ascii="Arial" w:eastAsia="Times New Roman" w:hAnsi="Arial"/>
                <w:sz w:val="18"/>
                <w:szCs w:val="24"/>
                <w:lang w:eastAsia="uk-UA"/>
              </w:rPr>
            </w:pPr>
            <w:r>
              <w:rPr>
                <w:rFonts w:ascii="Arial" w:eastAsia="Times New Roman" w:hAnsi="Arial"/>
                <w:sz w:val="18"/>
                <w:szCs w:val="24"/>
                <w:lang w:eastAsia="uk-UA"/>
              </w:rPr>
              <w:t>414,5</w:t>
            </w:r>
          </w:p>
        </w:tc>
        <w:tc>
          <w:tcPr>
            <w:tcW w:w="1843" w:type="dxa"/>
            <w:tcBorders>
              <w:top w:val="single" w:sz="4" w:space="0" w:color="auto"/>
              <w:left w:val="single" w:sz="4" w:space="0" w:color="auto"/>
              <w:bottom w:val="single" w:sz="4" w:space="0" w:color="auto"/>
              <w:right w:val="single" w:sz="4" w:space="0" w:color="auto"/>
            </w:tcBorders>
          </w:tcPr>
          <w:p w14:paraId="7AB7344F" w14:textId="532347F1" w:rsidR="00003B23" w:rsidRPr="00E8277B" w:rsidRDefault="005F6363" w:rsidP="00003B23">
            <w:pPr>
              <w:spacing w:after="0"/>
              <w:ind w:left="-56" w:firstLine="56"/>
              <w:jc w:val="right"/>
              <w:rPr>
                <w:rFonts w:ascii="Arial" w:eastAsia="Times New Roman" w:hAnsi="Arial"/>
                <w:sz w:val="18"/>
                <w:szCs w:val="24"/>
                <w:lang w:eastAsia="uk-UA"/>
              </w:rPr>
            </w:pPr>
            <w:r>
              <w:rPr>
                <w:rFonts w:ascii="Arial" w:eastAsia="Times New Roman" w:hAnsi="Arial"/>
                <w:sz w:val="18"/>
                <w:szCs w:val="24"/>
                <w:lang w:eastAsia="uk-UA"/>
              </w:rPr>
              <w:t>837,2</w:t>
            </w:r>
          </w:p>
        </w:tc>
      </w:tr>
      <w:tr w:rsidR="00003B23" w:rsidRPr="00E8277B" w14:paraId="314AFEBE" w14:textId="77777777" w:rsidTr="00A71625">
        <w:tc>
          <w:tcPr>
            <w:tcW w:w="4622" w:type="dxa"/>
            <w:tcBorders>
              <w:top w:val="single" w:sz="4" w:space="0" w:color="auto"/>
              <w:left w:val="single" w:sz="4" w:space="0" w:color="auto"/>
              <w:bottom w:val="single" w:sz="4" w:space="0" w:color="auto"/>
              <w:right w:val="single" w:sz="4" w:space="0" w:color="auto"/>
            </w:tcBorders>
          </w:tcPr>
          <w:p w14:paraId="0743E38D" w14:textId="77777777" w:rsidR="00003B23" w:rsidRPr="00E8277B" w:rsidRDefault="00003B23" w:rsidP="00003B23">
            <w:pPr>
              <w:spacing w:after="0"/>
              <w:ind w:left="-56" w:firstLine="56"/>
              <w:rPr>
                <w:rFonts w:ascii="Arial" w:eastAsia="Times New Roman" w:hAnsi="Arial"/>
                <w:sz w:val="18"/>
                <w:szCs w:val="24"/>
                <w:lang w:eastAsia="uk-UA"/>
              </w:rPr>
            </w:pPr>
            <w:r w:rsidRPr="00E8277B">
              <w:rPr>
                <w:rFonts w:ascii="Arial" w:eastAsia="Times New Roman" w:hAnsi="Arial"/>
                <w:sz w:val="18"/>
                <w:szCs w:val="24"/>
                <w:lang w:eastAsia="uk-UA"/>
              </w:rPr>
              <w:t>З бюджетом</w:t>
            </w:r>
          </w:p>
        </w:tc>
        <w:tc>
          <w:tcPr>
            <w:tcW w:w="2410" w:type="dxa"/>
            <w:gridSpan w:val="3"/>
            <w:tcBorders>
              <w:top w:val="single" w:sz="4" w:space="0" w:color="auto"/>
              <w:left w:val="single" w:sz="4" w:space="0" w:color="auto"/>
              <w:bottom w:val="single" w:sz="4" w:space="0" w:color="auto"/>
              <w:right w:val="single" w:sz="4" w:space="0" w:color="auto"/>
            </w:tcBorders>
          </w:tcPr>
          <w:p w14:paraId="527D57C3" w14:textId="4FE3AC3C" w:rsidR="00003B23" w:rsidRPr="00E8277B" w:rsidRDefault="00003B23" w:rsidP="00003B23">
            <w:pPr>
              <w:spacing w:after="0"/>
              <w:ind w:left="-56" w:right="57" w:firstLine="56"/>
              <w:jc w:val="right"/>
              <w:rPr>
                <w:rFonts w:ascii="Arial" w:eastAsia="Times New Roman" w:hAnsi="Arial"/>
                <w:sz w:val="18"/>
                <w:szCs w:val="24"/>
                <w:lang w:eastAsia="uk-UA"/>
              </w:rPr>
            </w:pPr>
          </w:p>
        </w:tc>
        <w:tc>
          <w:tcPr>
            <w:tcW w:w="1048" w:type="dxa"/>
            <w:gridSpan w:val="2"/>
            <w:tcBorders>
              <w:top w:val="single" w:sz="4" w:space="0" w:color="auto"/>
              <w:left w:val="single" w:sz="4" w:space="0" w:color="auto"/>
              <w:bottom w:val="single" w:sz="4" w:space="0" w:color="auto"/>
              <w:right w:val="single" w:sz="4" w:space="0" w:color="auto"/>
            </w:tcBorders>
          </w:tcPr>
          <w:p w14:paraId="2D9CAEE1" w14:textId="106D6695" w:rsidR="00003B23" w:rsidRPr="00E8277B" w:rsidRDefault="00003B23" w:rsidP="00003B23">
            <w:pPr>
              <w:spacing w:after="0"/>
              <w:ind w:left="-56" w:right="-56" w:firstLine="56"/>
              <w:jc w:val="right"/>
              <w:rPr>
                <w:rFonts w:ascii="Arial" w:eastAsia="Times New Roman" w:hAnsi="Arial"/>
                <w:sz w:val="18"/>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14:paraId="6EEDBBD0" w14:textId="77777777" w:rsidR="00003B23" w:rsidRPr="00E8277B" w:rsidRDefault="00003B23" w:rsidP="00003B23">
            <w:pPr>
              <w:spacing w:after="0"/>
              <w:ind w:left="-56" w:firstLine="56"/>
              <w:jc w:val="right"/>
              <w:rPr>
                <w:rFonts w:ascii="Arial" w:eastAsia="Times New Roman" w:hAnsi="Arial"/>
                <w:sz w:val="18"/>
                <w:szCs w:val="24"/>
                <w:lang w:eastAsia="uk-UA"/>
              </w:rPr>
            </w:pPr>
          </w:p>
        </w:tc>
      </w:tr>
      <w:tr w:rsidR="00003B23" w:rsidRPr="00E8277B" w14:paraId="5DFEC4D1" w14:textId="77777777" w:rsidTr="00A71625">
        <w:tc>
          <w:tcPr>
            <w:tcW w:w="4622" w:type="dxa"/>
            <w:tcBorders>
              <w:top w:val="single" w:sz="4" w:space="0" w:color="auto"/>
              <w:left w:val="single" w:sz="4" w:space="0" w:color="auto"/>
              <w:bottom w:val="single" w:sz="4" w:space="0" w:color="auto"/>
              <w:right w:val="single" w:sz="4" w:space="0" w:color="auto"/>
            </w:tcBorders>
          </w:tcPr>
          <w:p w14:paraId="251B9352" w14:textId="77777777" w:rsidR="00003B23" w:rsidRPr="00E8277B" w:rsidRDefault="00003B23" w:rsidP="00003B23">
            <w:pPr>
              <w:spacing w:after="0"/>
              <w:ind w:left="-56" w:firstLine="56"/>
              <w:rPr>
                <w:rFonts w:ascii="Arial" w:eastAsia="Times New Roman" w:hAnsi="Arial"/>
                <w:sz w:val="18"/>
                <w:szCs w:val="24"/>
                <w:lang w:eastAsia="uk-UA"/>
              </w:rPr>
            </w:pPr>
            <w:r w:rsidRPr="00E8277B">
              <w:rPr>
                <w:rFonts w:ascii="Arial" w:eastAsia="Times New Roman" w:hAnsi="Arial"/>
                <w:sz w:val="18"/>
                <w:szCs w:val="24"/>
                <w:lang w:eastAsia="uk-UA"/>
              </w:rPr>
              <w:t>Резерв на знецінення</w:t>
            </w:r>
          </w:p>
        </w:tc>
        <w:tc>
          <w:tcPr>
            <w:tcW w:w="2410" w:type="dxa"/>
            <w:gridSpan w:val="3"/>
            <w:tcBorders>
              <w:top w:val="single" w:sz="4" w:space="0" w:color="auto"/>
              <w:left w:val="single" w:sz="4" w:space="0" w:color="auto"/>
              <w:bottom w:val="single" w:sz="4" w:space="0" w:color="auto"/>
              <w:right w:val="single" w:sz="4" w:space="0" w:color="auto"/>
            </w:tcBorders>
          </w:tcPr>
          <w:p w14:paraId="2DEF7187" w14:textId="1AC07D6D" w:rsidR="00003B23" w:rsidRPr="00E8277B" w:rsidRDefault="00003B23" w:rsidP="00003B23">
            <w:pPr>
              <w:spacing w:after="0"/>
              <w:ind w:left="-56" w:right="57" w:firstLine="56"/>
              <w:jc w:val="right"/>
              <w:rPr>
                <w:rFonts w:ascii="Arial" w:eastAsia="Times New Roman" w:hAnsi="Arial"/>
                <w:sz w:val="18"/>
                <w:szCs w:val="24"/>
                <w:lang w:eastAsia="uk-UA"/>
              </w:rPr>
            </w:pPr>
          </w:p>
        </w:tc>
        <w:tc>
          <w:tcPr>
            <w:tcW w:w="1048" w:type="dxa"/>
            <w:gridSpan w:val="2"/>
            <w:tcBorders>
              <w:top w:val="single" w:sz="4" w:space="0" w:color="auto"/>
              <w:left w:val="single" w:sz="4" w:space="0" w:color="auto"/>
              <w:bottom w:val="single" w:sz="4" w:space="0" w:color="auto"/>
              <w:right w:val="single" w:sz="4" w:space="0" w:color="auto"/>
            </w:tcBorders>
          </w:tcPr>
          <w:p w14:paraId="55E31F7C" w14:textId="6B655BAF" w:rsidR="00003B23" w:rsidRPr="00E8277B" w:rsidRDefault="00003B23" w:rsidP="00003B23">
            <w:pPr>
              <w:spacing w:after="0"/>
              <w:ind w:left="-56" w:right="-56" w:firstLine="56"/>
              <w:jc w:val="right"/>
              <w:rPr>
                <w:rFonts w:ascii="Arial" w:eastAsia="Times New Roman" w:hAnsi="Arial"/>
                <w:sz w:val="18"/>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14:paraId="053BB0EA" w14:textId="6C5363BE" w:rsidR="00003B23" w:rsidRPr="00E8277B" w:rsidRDefault="00003B23" w:rsidP="00003B23">
            <w:pPr>
              <w:spacing w:after="0"/>
              <w:ind w:left="-56" w:firstLine="56"/>
              <w:jc w:val="right"/>
              <w:rPr>
                <w:rFonts w:ascii="Arial" w:eastAsia="Times New Roman" w:hAnsi="Arial"/>
                <w:sz w:val="18"/>
                <w:szCs w:val="24"/>
                <w:lang w:eastAsia="uk-UA"/>
              </w:rPr>
            </w:pPr>
          </w:p>
        </w:tc>
      </w:tr>
      <w:tr w:rsidR="00003B23" w:rsidRPr="00E8277B" w14:paraId="3E111568" w14:textId="77777777" w:rsidTr="00890653">
        <w:trPr>
          <w:trHeight w:val="445"/>
        </w:trPr>
        <w:tc>
          <w:tcPr>
            <w:tcW w:w="4622" w:type="dxa"/>
            <w:tcBorders>
              <w:top w:val="single" w:sz="4" w:space="0" w:color="auto"/>
              <w:left w:val="single" w:sz="4" w:space="0" w:color="auto"/>
              <w:bottom w:val="single" w:sz="4" w:space="0" w:color="auto"/>
              <w:right w:val="single" w:sz="4" w:space="0" w:color="auto"/>
            </w:tcBorders>
          </w:tcPr>
          <w:p w14:paraId="11D16E87" w14:textId="77777777" w:rsidR="00003B23" w:rsidRPr="00E8277B" w:rsidRDefault="00003B23" w:rsidP="00003B23">
            <w:pPr>
              <w:spacing w:after="0"/>
              <w:rPr>
                <w:rFonts w:ascii="Arial" w:eastAsia="Times New Roman" w:hAnsi="Arial"/>
                <w:b/>
                <w:sz w:val="18"/>
                <w:szCs w:val="18"/>
                <w:lang w:eastAsia="uk-UA"/>
              </w:rPr>
            </w:pPr>
            <w:r w:rsidRPr="00E8277B">
              <w:rPr>
                <w:rFonts w:ascii="Arial" w:eastAsia="Times New Roman" w:hAnsi="Arial"/>
                <w:b/>
                <w:sz w:val="18"/>
                <w:szCs w:val="18"/>
                <w:lang w:eastAsia="uk-UA"/>
              </w:rPr>
              <w:t xml:space="preserve">Всього дебіторської заборгованості з основної діяльності та іншої дебіторської заборгованості </w:t>
            </w:r>
          </w:p>
        </w:tc>
        <w:tc>
          <w:tcPr>
            <w:tcW w:w="2410" w:type="dxa"/>
            <w:gridSpan w:val="3"/>
            <w:tcBorders>
              <w:top w:val="single" w:sz="4" w:space="0" w:color="auto"/>
              <w:left w:val="single" w:sz="4" w:space="0" w:color="auto"/>
              <w:bottom w:val="single" w:sz="4" w:space="0" w:color="auto"/>
              <w:right w:val="single" w:sz="4" w:space="0" w:color="auto"/>
            </w:tcBorders>
          </w:tcPr>
          <w:p w14:paraId="2A89FA66" w14:textId="44F64079" w:rsidR="00003B23" w:rsidRPr="00E8277B" w:rsidRDefault="005F6363" w:rsidP="00003B23">
            <w:pPr>
              <w:spacing w:after="0"/>
              <w:ind w:right="57"/>
              <w:jc w:val="right"/>
              <w:rPr>
                <w:rFonts w:ascii="Arial" w:eastAsia="Times New Roman" w:hAnsi="Arial"/>
                <w:b/>
                <w:sz w:val="18"/>
                <w:szCs w:val="18"/>
                <w:lang w:eastAsia="uk-UA"/>
              </w:rPr>
            </w:pPr>
            <w:r>
              <w:rPr>
                <w:rFonts w:ascii="Arial" w:eastAsia="Times New Roman" w:hAnsi="Arial"/>
                <w:b/>
                <w:sz w:val="18"/>
                <w:szCs w:val="18"/>
                <w:lang w:eastAsia="uk-UA"/>
              </w:rPr>
              <w:t>496,4</w:t>
            </w:r>
          </w:p>
        </w:tc>
        <w:tc>
          <w:tcPr>
            <w:tcW w:w="1048" w:type="dxa"/>
            <w:gridSpan w:val="2"/>
            <w:tcBorders>
              <w:top w:val="single" w:sz="4" w:space="0" w:color="auto"/>
              <w:left w:val="single" w:sz="4" w:space="0" w:color="auto"/>
              <w:bottom w:val="single" w:sz="4" w:space="0" w:color="auto"/>
              <w:right w:val="single" w:sz="4" w:space="0" w:color="auto"/>
            </w:tcBorders>
          </w:tcPr>
          <w:p w14:paraId="0A57EE3B" w14:textId="313493F6" w:rsidR="00003B23" w:rsidRPr="00E8277B" w:rsidRDefault="005F6363" w:rsidP="00003B23">
            <w:pPr>
              <w:spacing w:after="0"/>
              <w:ind w:right="-56"/>
              <w:jc w:val="right"/>
              <w:rPr>
                <w:rFonts w:ascii="Arial" w:eastAsia="Times New Roman" w:hAnsi="Arial"/>
                <w:b/>
                <w:sz w:val="18"/>
                <w:szCs w:val="18"/>
                <w:lang w:eastAsia="uk-UA"/>
              </w:rPr>
            </w:pPr>
            <w:r>
              <w:rPr>
                <w:rFonts w:ascii="Arial" w:eastAsia="Times New Roman" w:hAnsi="Arial"/>
                <w:b/>
                <w:sz w:val="18"/>
                <w:szCs w:val="18"/>
                <w:lang w:eastAsia="uk-UA"/>
              </w:rPr>
              <w:t>414,5</w:t>
            </w:r>
          </w:p>
        </w:tc>
        <w:tc>
          <w:tcPr>
            <w:tcW w:w="1843" w:type="dxa"/>
            <w:tcBorders>
              <w:top w:val="single" w:sz="4" w:space="0" w:color="auto"/>
              <w:left w:val="single" w:sz="4" w:space="0" w:color="auto"/>
              <w:bottom w:val="single" w:sz="4" w:space="0" w:color="auto"/>
              <w:right w:val="single" w:sz="4" w:space="0" w:color="auto"/>
            </w:tcBorders>
          </w:tcPr>
          <w:p w14:paraId="6A5AF25F" w14:textId="4320A26B" w:rsidR="00003B23" w:rsidRPr="00E8277B" w:rsidRDefault="005F6363" w:rsidP="00003B23">
            <w:pPr>
              <w:spacing w:after="0"/>
              <w:jc w:val="right"/>
              <w:rPr>
                <w:rFonts w:ascii="Arial" w:eastAsia="Times New Roman" w:hAnsi="Arial"/>
                <w:b/>
                <w:sz w:val="18"/>
                <w:szCs w:val="18"/>
                <w:lang w:eastAsia="uk-UA"/>
              </w:rPr>
            </w:pPr>
            <w:r>
              <w:rPr>
                <w:rFonts w:ascii="Arial" w:eastAsia="Times New Roman" w:hAnsi="Arial"/>
                <w:b/>
                <w:sz w:val="18"/>
                <w:szCs w:val="18"/>
                <w:lang w:eastAsia="uk-UA"/>
              </w:rPr>
              <w:t>837,2</w:t>
            </w:r>
          </w:p>
        </w:tc>
      </w:tr>
    </w:tbl>
    <w:tbl>
      <w:tblPr>
        <w:tblW w:w="9928" w:type="dxa"/>
        <w:tblInd w:w="-5" w:type="dxa"/>
        <w:tblLayout w:type="fixed"/>
        <w:tblCellMar>
          <w:left w:w="56" w:type="dxa"/>
          <w:right w:w="56" w:type="dxa"/>
        </w:tblCellMar>
        <w:tblLook w:val="0000" w:firstRow="0" w:lastRow="0" w:firstColumn="0" w:lastColumn="0" w:noHBand="0" w:noVBand="0"/>
      </w:tblPr>
      <w:tblGrid>
        <w:gridCol w:w="4678"/>
        <w:gridCol w:w="2329"/>
        <w:gridCol w:w="1078"/>
        <w:gridCol w:w="1843"/>
      </w:tblGrid>
      <w:tr w:rsidR="00CA1827" w:rsidRPr="00E8277B" w14:paraId="122634DE" w14:textId="77777777" w:rsidTr="005F6363">
        <w:trPr>
          <w:trHeight w:val="1224"/>
        </w:trPr>
        <w:tc>
          <w:tcPr>
            <w:tcW w:w="4678" w:type="dxa"/>
            <w:tcBorders>
              <w:top w:val="single" w:sz="4" w:space="0" w:color="auto"/>
              <w:left w:val="single" w:sz="4" w:space="0" w:color="auto"/>
              <w:bottom w:val="single" w:sz="4" w:space="0" w:color="auto"/>
              <w:right w:val="single" w:sz="4" w:space="0" w:color="auto"/>
            </w:tcBorders>
            <w:vAlign w:val="bottom"/>
          </w:tcPr>
          <w:p w14:paraId="2EE080D1" w14:textId="77777777" w:rsidR="00CA1827" w:rsidRPr="00E8277B" w:rsidRDefault="00CA1827" w:rsidP="00742ABB">
            <w:pPr>
              <w:ind w:left="86" w:hanging="86"/>
              <w:rPr>
                <w:rFonts w:ascii="Arial" w:hAnsi="Arial"/>
                <w:b/>
                <w:i/>
                <w:sz w:val="18"/>
                <w:lang w:eastAsia="uk-UA"/>
              </w:rPr>
            </w:pPr>
          </w:p>
        </w:tc>
        <w:tc>
          <w:tcPr>
            <w:tcW w:w="5250" w:type="dxa"/>
            <w:gridSpan w:val="3"/>
            <w:tcBorders>
              <w:top w:val="single" w:sz="4" w:space="0" w:color="auto"/>
              <w:left w:val="single" w:sz="4" w:space="0" w:color="auto"/>
              <w:bottom w:val="single" w:sz="4" w:space="0" w:color="auto"/>
              <w:right w:val="single" w:sz="4" w:space="0" w:color="auto"/>
            </w:tcBorders>
            <w:vAlign w:val="bottom"/>
          </w:tcPr>
          <w:p w14:paraId="76EEF629" w14:textId="77777777" w:rsidR="00F46B77" w:rsidRDefault="00F46B77" w:rsidP="00CA1827">
            <w:pPr>
              <w:jc w:val="right"/>
              <w:rPr>
                <w:rFonts w:ascii="Arial" w:hAnsi="Arial"/>
                <w:b/>
                <w:noProof/>
                <w:sz w:val="18"/>
                <w:lang w:eastAsia="uk-UA"/>
              </w:rPr>
            </w:pPr>
          </w:p>
          <w:p w14:paraId="1D16E68E" w14:textId="77777777" w:rsidR="00F46B77" w:rsidRDefault="00F46B77" w:rsidP="00CA1827">
            <w:pPr>
              <w:jc w:val="right"/>
              <w:rPr>
                <w:rFonts w:ascii="Arial" w:hAnsi="Arial"/>
                <w:b/>
                <w:noProof/>
                <w:sz w:val="18"/>
                <w:lang w:eastAsia="uk-UA"/>
              </w:rPr>
            </w:pPr>
          </w:p>
          <w:p w14:paraId="75BA9655" w14:textId="1A94ED8B" w:rsidR="00CA1827" w:rsidRPr="00E8277B" w:rsidRDefault="00CA1827" w:rsidP="00CA1827">
            <w:pPr>
              <w:jc w:val="right"/>
              <w:rPr>
                <w:rFonts w:ascii="Arial" w:hAnsi="Arial"/>
                <w:b/>
                <w:noProof/>
                <w:sz w:val="18"/>
                <w:lang w:eastAsia="uk-UA"/>
              </w:rPr>
            </w:pPr>
            <w:r w:rsidRPr="00E8277B">
              <w:rPr>
                <w:rFonts w:ascii="Arial" w:hAnsi="Arial"/>
                <w:b/>
                <w:noProof/>
                <w:sz w:val="18"/>
                <w:lang w:eastAsia="uk-UA"/>
              </w:rPr>
              <w:t xml:space="preserve">31 грудня </w:t>
            </w:r>
            <w:r w:rsidR="00536421">
              <w:rPr>
                <w:rFonts w:ascii="Arial" w:hAnsi="Arial"/>
                <w:b/>
                <w:noProof/>
                <w:sz w:val="18"/>
                <w:lang w:eastAsia="uk-UA"/>
              </w:rPr>
              <w:t>202</w:t>
            </w:r>
            <w:r w:rsidR="005F6363">
              <w:rPr>
                <w:rFonts w:ascii="Arial" w:hAnsi="Arial"/>
                <w:b/>
                <w:noProof/>
                <w:sz w:val="18"/>
                <w:lang w:eastAsia="uk-UA"/>
              </w:rPr>
              <w:t>4</w:t>
            </w:r>
            <w:r w:rsidRPr="00E8277B">
              <w:rPr>
                <w:rFonts w:ascii="Arial" w:hAnsi="Arial"/>
                <w:b/>
                <w:noProof/>
                <w:sz w:val="18"/>
                <w:lang w:eastAsia="uk-UA"/>
              </w:rPr>
              <w:t>р.</w:t>
            </w:r>
          </w:p>
        </w:tc>
      </w:tr>
      <w:tr w:rsidR="00CA1827" w:rsidRPr="00E8277B" w14:paraId="07BE907B" w14:textId="77777777" w:rsidTr="005F6363">
        <w:trPr>
          <w:trHeight w:val="1034"/>
        </w:trPr>
        <w:tc>
          <w:tcPr>
            <w:tcW w:w="4678" w:type="dxa"/>
            <w:tcBorders>
              <w:top w:val="single" w:sz="4" w:space="0" w:color="auto"/>
              <w:left w:val="single" w:sz="4" w:space="0" w:color="auto"/>
              <w:bottom w:val="single" w:sz="4" w:space="0" w:color="auto"/>
              <w:right w:val="single" w:sz="4" w:space="0" w:color="auto"/>
            </w:tcBorders>
            <w:vAlign w:val="bottom"/>
          </w:tcPr>
          <w:p w14:paraId="5EC6D109" w14:textId="77777777" w:rsidR="00CA1827" w:rsidRPr="00E8277B" w:rsidRDefault="00CA1827" w:rsidP="00742ABB">
            <w:pPr>
              <w:ind w:left="86" w:hanging="86"/>
              <w:rPr>
                <w:rFonts w:ascii="Arial" w:hAnsi="Arial"/>
                <w:i/>
                <w:sz w:val="18"/>
                <w:lang w:eastAsia="uk-UA"/>
              </w:rPr>
            </w:pPr>
          </w:p>
          <w:p w14:paraId="0C4E1C71" w14:textId="77777777" w:rsidR="00CA1827" w:rsidRPr="00E8277B" w:rsidRDefault="00CA1827" w:rsidP="00742ABB">
            <w:pPr>
              <w:ind w:left="86" w:hanging="86"/>
              <w:rPr>
                <w:rFonts w:ascii="Arial" w:hAnsi="Arial"/>
                <w:i/>
                <w:sz w:val="18"/>
                <w:lang w:eastAsia="uk-UA"/>
              </w:rPr>
            </w:pPr>
            <w:r w:rsidRPr="00E8277B">
              <w:rPr>
                <w:rFonts w:ascii="Arial" w:hAnsi="Arial"/>
                <w:i/>
                <w:sz w:val="18"/>
                <w:lang w:eastAsia="uk-UA"/>
              </w:rPr>
              <w:t xml:space="preserve">у </w:t>
            </w:r>
            <w:r w:rsidRPr="00E8277B">
              <w:rPr>
                <w:rFonts w:ascii="Arial" w:hAnsi="Arial"/>
                <w:i/>
                <w:noProof/>
                <w:sz w:val="18"/>
                <w:lang w:eastAsia="uk-UA"/>
              </w:rPr>
              <w:t xml:space="preserve">тисячах </w:t>
            </w:r>
            <w:r w:rsidRPr="00E8277B">
              <w:rPr>
                <w:rFonts w:ascii="Arial" w:hAnsi="Arial"/>
                <w:i/>
                <w:sz w:val="18"/>
                <w:lang w:eastAsia="uk-UA"/>
              </w:rPr>
              <w:t>гривень</w:t>
            </w:r>
          </w:p>
        </w:tc>
        <w:tc>
          <w:tcPr>
            <w:tcW w:w="2329" w:type="dxa"/>
            <w:tcBorders>
              <w:top w:val="single" w:sz="4" w:space="0" w:color="auto"/>
              <w:left w:val="single" w:sz="4" w:space="0" w:color="auto"/>
              <w:bottom w:val="single" w:sz="4" w:space="0" w:color="auto"/>
              <w:right w:val="single" w:sz="4" w:space="0" w:color="auto"/>
            </w:tcBorders>
            <w:vAlign w:val="bottom"/>
          </w:tcPr>
          <w:p w14:paraId="2BA5CA2F" w14:textId="77777777" w:rsidR="00CA1827" w:rsidRPr="00E8277B" w:rsidRDefault="00CA1827" w:rsidP="00742ABB">
            <w:pPr>
              <w:tabs>
                <w:tab w:val="decimal" w:pos="1503"/>
              </w:tabs>
              <w:ind w:left="-56" w:right="57" w:hanging="40"/>
              <w:jc w:val="right"/>
              <w:rPr>
                <w:rFonts w:ascii="Arial" w:hAnsi="Arial"/>
                <w:b/>
                <w:sz w:val="18"/>
                <w:lang w:eastAsia="uk-UA"/>
              </w:rPr>
            </w:pPr>
            <w:r w:rsidRPr="00E8277B">
              <w:rPr>
                <w:rFonts w:ascii="Arial" w:hAnsi="Arial"/>
                <w:b/>
                <w:sz w:val="18"/>
                <w:lang w:eastAsia="uk-UA"/>
              </w:rPr>
              <w:t>Дебіторська заборгованість з основної діяльності</w:t>
            </w:r>
          </w:p>
        </w:tc>
        <w:tc>
          <w:tcPr>
            <w:tcW w:w="1078" w:type="dxa"/>
            <w:tcBorders>
              <w:top w:val="single" w:sz="4" w:space="0" w:color="auto"/>
              <w:left w:val="single" w:sz="4" w:space="0" w:color="auto"/>
              <w:bottom w:val="single" w:sz="4" w:space="0" w:color="auto"/>
              <w:right w:val="single" w:sz="4" w:space="0" w:color="auto"/>
            </w:tcBorders>
            <w:tcMar>
              <w:left w:w="113" w:type="dxa"/>
            </w:tcMar>
            <w:vAlign w:val="bottom"/>
          </w:tcPr>
          <w:p w14:paraId="124A2A38" w14:textId="77777777" w:rsidR="00CA1827" w:rsidRPr="00E8277B" w:rsidRDefault="00CA1827" w:rsidP="005C111C">
            <w:pPr>
              <w:tabs>
                <w:tab w:val="decimal" w:pos="1503"/>
              </w:tabs>
              <w:ind w:left="-56" w:hanging="7"/>
              <w:jc w:val="center"/>
              <w:rPr>
                <w:rFonts w:ascii="Arial" w:hAnsi="Arial"/>
                <w:sz w:val="18"/>
                <w:lang w:eastAsia="uk-UA"/>
              </w:rPr>
            </w:pPr>
            <w:r w:rsidRPr="00E8277B">
              <w:rPr>
                <w:rFonts w:ascii="Arial" w:hAnsi="Arial"/>
                <w:b/>
                <w:sz w:val="18"/>
                <w:lang w:eastAsia="uk-UA"/>
              </w:rPr>
              <w:t>Інше</w:t>
            </w:r>
          </w:p>
        </w:tc>
        <w:tc>
          <w:tcPr>
            <w:tcW w:w="1843" w:type="dxa"/>
            <w:tcBorders>
              <w:top w:val="single" w:sz="4" w:space="0" w:color="auto"/>
              <w:left w:val="single" w:sz="4" w:space="0" w:color="auto"/>
              <w:bottom w:val="single" w:sz="4" w:space="0" w:color="auto"/>
              <w:right w:val="single" w:sz="4" w:space="0" w:color="auto"/>
            </w:tcBorders>
            <w:vAlign w:val="bottom"/>
          </w:tcPr>
          <w:p w14:paraId="42426236" w14:textId="77777777" w:rsidR="00CA1827" w:rsidRPr="00E8277B" w:rsidRDefault="00CA1827" w:rsidP="00742ABB">
            <w:pPr>
              <w:tabs>
                <w:tab w:val="decimal" w:pos="1503"/>
              </w:tabs>
              <w:ind w:right="57"/>
              <w:jc w:val="right"/>
              <w:rPr>
                <w:rFonts w:ascii="Arial" w:hAnsi="Arial"/>
                <w:sz w:val="18"/>
                <w:lang w:eastAsia="uk-UA"/>
              </w:rPr>
            </w:pPr>
            <w:r w:rsidRPr="00E8277B">
              <w:rPr>
                <w:rFonts w:ascii="Arial" w:hAnsi="Arial"/>
                <w:b/>
                <w:sz w:val="18"/>
                <w:lang w:eastAsia="uk-UA"/>
              </w:rPr>
              <w:t xml:space="preserve">Аванси видані  </w:t>
            </w:r>
          </w:p>
        </w:tc>
      </w:tr>
      <w:tr w:rsidR="005F6363" w:rsidRPr="00E8277B" w14:paraId="68767F0D" w14:textId="77777777" w:rsidTr="005F6363">
        <w:trPr>
          <w:trHeight w:val="210"/>
        </w:trPr>
        <w:tc>
          <w:tcPr>
            <w:tcW w:w="4678" w:type="dxa"/>
            <w:tcBorders>
              <w:top w:val="single" w:sz="4" w:space="0" w:color="auto"/>
              <w:left w:val="single" w:sz="4" w:space="0" w:color="auto"/>
              <w:bottom w:val="single" w:sz="4" w:space="0" w:color="auto"/>
              <w:right w:val="single" w:sz="4" w:space="0" w:color="auto"/>
            </w:tcBorders>
          </w:tcPr>
          <w:p w14:paraId="34B97083" w14:textId="77777777" w:rsidR="005F6363" w:rsidRPr="00E8277B" w:rsidRDefault="005F6363" w:rsidP="005F6363">
            <w:pPr>
              <w:spacing w:after="0" w:line="240" w:lineRule="auto"/>
              <w:ind w:left="-56" w:firstLine="56"/>
              <w:rPr>
                <w:rFonts w:ascii="Arial" w:eastAsia="Times New Roman" w:hAnsi="Arial" w:cs="Times New Roman"/>
                <w:sz w:val="18"/>
                <w:szCs w:val="24"/>
                <w:lang w:eastAsia="uk-UA"/>
              </w:rPr>
            </w:pPr>
            <w:r w:rsidRPr="00E8277B">
              <w:rPr>
                <w:rFonts w:ascii="Arial" w:eastAsia="Times New Roman" w:hAnsi="Arial" w:cs="Times New Roman"/>
                <w:sz w:val="18"/>
                <w:szCs w:val="24"/>
                <w:lang w:eastAsia="uk-UA"/>
              </w:rPr>
              <w:t>Первісна вартість дебіторської заборгованості</w:t>
            </w:r>
          </w:p>
        </w:tc>
        <w:tc>
          <w:tcPr>
            <w:tcW w:w="2329" w:type="dxa"/>
            <w:tcBorders>
              <w:top w:val="single" w:sz="4" w:space="0" w:color="auto"/>
              <w:left w:val="single" w:sz="4" w:space="0" w:color="auto"/>
              <w:bottom w:val="single" w:sz="4" w:space="0" w:color="auto"/>
              <w:right w:val="single" w:sz="4" w:space="0" w:color="auto"/>
            </w:tcBorders>
          </w:tcPr>
          <w:p w14:paraId="491E2369" w14:textId="19B1E2B9" w:rsidR="005F6363" w:rsidRPr="00E8277B" w:rsidRDefault="005F6363" w:rsidP="005F6363">
            <w:pPr>
              <w:spacing w:after="0" w:line="240" w:lineRule="auto"/>
              <w:ind w:left="-56" w:right="57" w:firstLine="56"/>
              <w:jc w:val="right"/>
              <w:rPr>
                <w:rFonts w:ascii="Arial" w:eastAsia="Times New Roman" w:hAnsi="Arial" w:cs="Times New Roman"/>
                <w:sz w:val="18"/>
                <w:szCs w:val="24"/>
                <w:lang w:eastAsia="uk-UA"/>
              </w:rPr>
            </w:pPr>
            <w:r>
              <w:rPr>
                <w:rFonts w:ascii="Arial" w:eastAsia="Times New Roman" w:hAnsi="Arial"/>
                <w:sz w:val="18"/>
                <w:szCs w:val="24"/>
                <w:lang w:eastAsia="uk-UA"/>
              </w:rPr>
              <w:t>855,4</w:t>
            </w:r>
          </w:p>
        </w:tc>
        <w:tc>
          <w:tcPr>
            <w:tcW w:w="1078" w:type="dxa"/>
            <w:tcBorders>
              <w:top w:val="single" w:sz="4" w:space="0" w:color="auto"/>
              <w:left w:val="single" w:sz="4" w:space="0" w:color="auto"/>
              <w:bottom w:val="single" w:sz="4" w:space="0" w:color="auto"/>
              <w:right w:val="single" w:sz="4" w:space="0" w:color="auto"/>
            </w:tcBorders>
          </w:tcPr>
          <w:p w14:paraId="24415A79" w14:textId="58538DA6" w:rsidR="005F6363" w:rsidRPr="00E8277B" w:rsidRDefault="005F6363" w:rsidP="005F6363">
            <w:pPr>
              <w:spacing w:after="0" w:line="240" w:lineRule="auto"/>
              <w:ind w:left="-56" w:right="-56" w:firstLine="56"/>
              <w:jc w:val="right"/>
              <w:rPr>
                <w:rFonts w:ascii="Arial" w:eastAsia="Times New Roman" w:hAnsi="Arial" w:cs="Times New Roman"/>
                <w:sz w:val="18"/>
                <w:szCs w:val="24"/>
                <w:lang w:eastAsia="uk-UA"/>
              </w:rPr>
            </w:pPr>
            <w:r>
              <w:rPr>
                <w:rFonts w:ascii="Arial" w:eastAsia="Times New Roman" w:hAnsi="Arial"/>
                <w:sz w:val="18"/>
                <w:szCs w:val="24"/>
                <w:lang w:eastAsia="uk-UA"/>
              </w:rPr>
              <w:t>51,9</w:t>
            </w:r>
          </w:p>
        </w:tc>
        <w:tc>
          <w:tcPr>
            <w:tcW w:w="1843" w:type="dxa"/>
            <w:tcBorders>
              <w:top w:val="single" w:sz="4" w:space="0" w:color="auto"/>
              <w:left w:val="single" w:sz="4" w:space="0" w:color="auto"/>
              <w:bottom w:val="single" w:sz="4" w:space="0" w:color="auto"/>
              <w:right w:val="single" w:sz="4" w:space="0" w:color="auto"/>
            </w:tcBorders>
          </w:tcPr>
          <w:p w14:paraId="7A3899F0" w14:textId="50FDF71B" w:rsidR="005F6363" w:rsidRPr="00E8277B" w:rsidRDefault="005F6363" w:rsidP="005F6363">
            <w:pPr>
              <w:spacing w:after="0" w:line="240" w:lineRule="auto"/>
              <w:ind w:left="-56" w:firstLine="56"/>
              <w:jc w:val="right"/>
              <w:rPr>
                <w:rFonts w:ascii="Arial" w:eastAsia="Times New Roman" w:hAnsi="Arial" w:cs="Times New Roman"/>
                <w:sz w:val="18"/>
                <w:szCs w:val="24"/>
                <w:lang w:eastAsia="uk-UA"/>
              </w:rPr>
            </w:pPr>
            <w:r>
              <w:rPr>
                <w:rFonts w:ascii="Arial" w:eastAsia="Times New Roman" w:hAnsi="Arial"/>
                <w:sz w:val="18"/>
                <w:szCs w:val="24"/>
                <w:lang w:eastAsia="uk-UA"/>
              </w:rPr>
              <w:t>10352,6</w:t>
            </w:r>
          </w:p>
        </w:tc>
      </w:tr>
      <w:tr w:rsidR="005F6363" w:rsidRPr="00E8277B" w14:paraId="21B3AF9C" w14:textId="77777777" w:rsidTr="005F6363">
        <w:trPr>
          <w:trHeight w:val="195"/>
        </w:trPr>
        <w:tc>
          <w:tcPr>
            <w:tcW w:w="4678" w:type="dxa"/>
            <w:tcBorders>
              <w:top w:val="single" w:sz="4" w:space="0" w:color="auto"/>
              <w:left w:val="single" w:sz="4" w:space="0" w:color="auto"/>
              <w:bottom w:val="single" w:sz="4" w:space="0" w:color="auto"/>
              <w:right w:val="single" w:sz="4" w:space="0" w:color="auto"/>
            </w:tcBorders>
          </w:tcPr>
          <w:p w14:paraId="24F50119" w14:textId="77777777" w:rsidR="005F6363" w:rsidRPr="00E8277B" w:rsidRDefault="005F6363" w:rsidP="005F6363">
            <w:pPr>
              <w:spacing w:after="0" w:line="240" w:lineRule="auto"/>
              <w:ind w:left="-56" w:firstLine="56"/>
              <w:rPr>
                <w:rFonts w:ascii="Arial" w:eastAsia="Times New Roman" w:hAnsi="Arial" w:cs="Times New Roman"/>
                <w:sz w:val="18"/>
                <w:szCs w:val="24"/>
                <w:lang w:eastAsia="uk-UA"/>
              </w:rPr>
            </w:pPr>
            <w:r w:rsidRPr="00E8277B">
              <w:rPr>
                <w:rFonts w:ascii="Arial" w:eastAsia="Times New Roman" w:hAnsi="Arial" w:cs="Times New Roman"/>
                <w:sz w:val="18"/>
                <w:szCs w:val="24"/>
                <w:lang w:eastAsia="uk-UA"/>
              </w:rPr>
              <w:t>З бюджетом</w:t>
            </w:r>
          </w:p>
        </w:tc>
        <w:tc>
          <w:tcPr>
            <w:tcW w:w="2329" w:type="dxa"/>
            <w:tcBorders>
              <w:top w:val="single" w:sz="4" w:space="0" w:color="auto"/>
              <w:left w:val="single" w:sz="4" w:space="0" w:color="auto"/>
              <w:bottom w:val="single" w:sz="4" w:space="0" w:color="auto"/>
              <w:right w:val="single" w:sz="4" w:space="0" w:color="auto"/>
            </w:tcBorders>
          </w:tcPr>
          <w:p w14:paraId="6637DAB8" w14:textId="30CE738C" w:rsidR="005F6363" w:rsidRPr="00E8277B" w:rsidRDefault="005F6363" w:rsidP="005F6363">
            <w:pPr>
              <w:spacing w:after="0" w:line="240" w:lineRule="auto"/>
              <w:ind w:left="-56" w:right="57" w:firstLine="56"/>
              <w:jc w:val="right"/>
              <w:rPr>
                <w:rFonts w:ascii="Arial" w:eastAsia="Times New Roman" w:hAnsi="Arial" w:cs="Times New Roman"/>
                <w:sz w:val="18"/>
                <w:szCs w:val="24"/>
                <w:lang w:eastAsia="uk-UA"/>
              </w:rPr>
            </w:pPr>
          </w:p>
        </w:tc>
        <w:tc>
          <w:tcPr>
            <w:tcW w:w="1078" w:type="dxa"/>
            <w:tcBorders>
              <w:top w:val="single" w:sz="4" w:space="0" w:color="auto"/>
              <w:left w:val="single" w:sz="4" w:space="0" w:color="auto"/>
              <w:bottom w:val="single" w:sz="4" w:space="0" w:color="auto"/>
              <w:right w:val="single" w:sz="4" w:space="0" w:color="auto"/>
            </w:tcBorders>
          </w:tcPr>
          <w:p w14:paraId="07CEBF5B" w14:textId="2E17D470" w:rsidR="005F6363" w:rsidRPr="00E8277B" w:rsidRDefault="005F6363" w:rsidP="005F6363">
            <w:pPr>
              <w:spacing w:after="0" w:line="240" w:lineRule="auto"/>
              <w:ind w:left="-56" w:right="-56" w:firstLine="56"/>
              <w:jc w:val="right"/>
              <w:rPr>
                <w:rFonts w:ascii="Arial" w:eastAsia="Times New Roman" w:hAnsi="Arial" w:cs="Times New Roman"/>
                <w:sz w:val="18"/>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14:paraId="218FB8DD" w14:textId="77777777" w:rsidR="005F6363" w:rsidRPr="00E8277B" w:rsidRDefault="005F6363" w:rsidP="005F6363">
            <w:pPr>
              <w:spacing w:after="0" w:line="240" w:lineRule="auto"/>
              <w:ind w:left="-56" w:firstLine="56"/>
              <w:jc w:val="right"/>
              <w:rPr>
                <w:rFonts w:ascii="Arial" w:eastAsia="Times New Roman" w:hAnsi="Arial" w:cs="Times New Roman"/>
                <w:sz w:val="18"/>
                <w:szCs w:val="24"/>
                <w:lang w:eastAsia="uk-UA"/>
              </w:rPr>
            </w:pPr>
          </w:p>
        </w:tc>
      </w:tr>
      <w:tr w:rsidR="005F6363" w:rsidRPr="00E8277B" w14:paraId="760DC0D8" w14:textId="77777777" w:rsidTr="005F6363">
        <w:tc>
          <w:tcPr>
            <w:tcW w:w="4678" w:type="dxa"/>
            <w:tcBorders>
              <w:top w:val="single" w:sz="4" w:space="0" w:color="auto"/>
              <w:left w:val="single" w:sz="4" w:space="0" w:color="auto"/>
              <w:bottom w:val="single" w:sz="4" w:space="0" w:color="auto"/>
              <w:right w:val="single" w:sz="4" w:space="0" w:color="auto"/>
            </w:tcBorders>
          </w:tcPr>
          <w:p w14:paraId="0564A56E" w14:textId="77777777" w:rsidR="005F6363" w:rsidRPr="00E8277B" w:rsidRDefault="005F6363" w:rsidP="005F6363">
            <w:pPr>
              <w:spacing w:after="0" w:line="240" w:lineRule="auto"/>
              <w:ind w:left="85" w:hanging="85"/>
              <w:rPr>
                <w:rFonts w:ascii="Arial" w:eastAsia="Times New Roman" w:hAnsi="Arial" w:cs="Times New Roman"/>
                <w:sz w:val="18"/>
                <w:szCs w:val="24"/>
                <w:lang w:eastAsia="uk-UA"/>
              </w:rPr>
            </w:pPr>
            <w:r w:rsidRPr="00E8277B">
              <w:rPr>
                <w:rFonts w:ascii="Arial" w:eastAsia="Times New Roman" w:hAnsi="Arial" w:cs="Times New Roman"/>
                <w:sz w:val="18"/>
                <w:szCs w:val="24"/>
                <w:lang w:eastAsia="uk-UA"/>
              </w:rPr>
              <w:t>Резерв на знецінення</w:t>
            </w:r>
          </w:p>
        </w:tc>
        <w:tc>
          <w:tcPr>
            <w:tcW w:w="2329" w:type="dxa"/>
            <w:tcBorders>
              <w:top w:val="single" w:sz="4" w:space="0" w:color="auto"/>
              <w:left w:val="single" w:sz="4" w:space="0" w:color="auto"/>
              <w:bottom w:val="single" w:sz="4" w:space="0" w:color="auto"/>
              <w:right w:val="single" w:sz="4" w:space="0" w:color="auto"/>
            </w:tcBorders>
          </w:tcPr>
          <w:p w14:paraId="012B1175" w14:textId="7B339088" w:rsidR="005F6363" w:rsidRPr="00E8277B" w:rsidRDefault="005F6363" w:rsidP="005F6363">
            <w:pPr>
              <w:spacing w:after="0" w:line="240" w:lineRule="auto"/>
              <w:ind w:left="85" w:right="57" w:hanging="85"/>
              <w:jc w:val="right"/>
              <w:rPr>
                <w:rFonts w:ascii="Arial" w:eastAsia="Times New Roman" w:hAnsi="Arial" w:cs="Times New Roman"/>
                <w:sz w:val="18"/>
                <w:szCs w:val="24"/>
                <w:lang w:eastAsia="uk-UA"/>
              </w:rPr>
            </w:pPr>
          </w:p>
        </w:tc>
        <w:tc>
          <w:tcPr>
            <w:tcW w:w="1078" w:type="dxa"/>
            <w:tcBorders>
              <w:top w:val="single" w:sz="4" w:space="0" w:color="auto"/>
              <w:left w:val="single" w:sz="4" w:space="0" w:color="auto"/>
              <w:bottom w:val="single" w:sz="4" w:space="0" w:color="auto"/>
              <w:right w:val="single" w:sz="4" w:space="0" w:color="auto"/>
            </w:tcBorders>
          </w:tcPr>
          <w:p w14:paraId="6C495439" w14:textId="36900B9F" w:rsidR="005F6363" w:rsidRPr="00E8277B" w:rsidRDefault="005F6363" w:rsidP="005F6363">
            <w:pPr>
              <w:spacing w:after="0" w:line="240" w:lineRule="auto"/>
              <w:ind w:left="85" w:right="-56" w:hanging="85"/>
              <w:jc w:val="right"/>
              <w:rPr>
                <w:rFonts w:ascii="Arial" w:eastAsia="Times New Roman" w:hAnsi="Arial" w:cs="Times New Roman"/>
                <w:sz w:val="18"/>
                <w:szCs w:val="24"/>
                <w:lang w:eastAsia="uk-UA"/>
              </w:rPr>
            </w:pPr>
          </w:p>
        </w:tc>
        <w:tc>
          <w:tcPr>
            <w:tcW w:w="1843" w:type="dxa"/>
            <w:tcBorders>
              <w:top w:val="single" w:sz="4" w:space="0" w:color="auto"/>
              <w:left w:val="single" w:sz="4" w:space="0" w:color="auto"/>
              <w:bottom w:val="single" w:sz="4" w:space="0" w:color="auto"/>
              <w:right w:val="single" w:sz="4" w:space="0" w:color="auto"/>
            </w:tcBorders>
          </w:tcPr>
          <w:p w14:paraId="5430FAAE" w14:textId="5CF44FC1" w:rsidR="005F6363" w:rsidRPr="00E8277B" w:rsidRDefault="005F6363" w:rsidP="005F6363">
            <w:pPr>
              <w:spacing w:after="0" w:line="240" w:lineRule="auto"/>
              <w:ind w:left="85" w:hanging="85"/>
              <w:jc w:val="right"/>
              <w:rPr>
                <w:rFonts w:ascii="Arial" w:eastAsia="Times New Roman" w:hAnsi="Arial" w:cs="Times New Roman"/>
                <w:sz w:val="18"/>
                <w:szCs w:val="24"/>
                <w:lang w:eastAsia="uk-UA"/>
              </w:rPr>
            </w:pPr>
          </w:p>
        </w:tc>
      </w:tr>
      <w:tr w:rsidR="005F6363" w:rsidRPr="00E8277B" w14:paraId="38684633" w14:textId="77777777" w:rsidTr="005F6363">
        <w:trPr>
          <w:trHeight w:val="445"/>
        </w:trPr>
        <w:tc>
          <w:tcPr>
            <w:tcW w:w="4678" w:type="dxa"/>
            <w:tcBorders>
              <w:top w:val="single" w:sz="4" w:space="0" w:color="auto"/>
              <w:left w:val="single" w:sz="4" w:space="0" w:color="auto"/>
              <w:bottom w:val="single" w:sz="4" w:space="0" w:color="auto"/>
              <w:right w:val="single" w:sz="4" w:space="0" w:color="auto"/>
            </w:tcBorders>
          </w:tcPr>
          <w:p w14:paraId="08AC244B" w14:textId="77777777" w:rsidR="005F6363" w:rsidRPr="00E8277B" w:rsidRDefault="005F6363" w:rsidP="005F6363">
            <w:pPr>
              <w:spacing w:after="0" w:line="240" w:lineRule="auto"/>
              <w:rPr>
                <w:rFonts w:ascii="Arial" w:eastAsia="Times New Roman" w:hAnsi="Arial" w:cs="Times New Roman"/>
                <w:b/>
                <w:sz w:val="18"/>
                <w:szCs w:val="18"/>
                <w:lang w:eastAsia="uk-UA"/>
              </w:rPr>
            </w:pPr>
            <w:r w:rsidRPr="00E8277B">
              <w:rPr>
                <w:rFonts w:ascii="Arial" w:eastAsia="Times New Roman" w:hAnsi="Arial" w:cs="Times New Roman"/>
                <w:b/>
                <w:sz w:val="18"/>
                <w:szCs w:val="18"/>
                <w:lang w:eastAsia="uk-UA"/>
              </w:rPr>
              <w:t xml:space="preserve">Всього дебіторської заборгованості з основної діяльності та іншої дебіторської заборгованості </w:t>
            </w:r>
          </w:p>
        </w:tc>
        <w:tc>
          <w:tcPr>
            <w:tcW w:w="2329" w:type="dxa"/>
            <w:tcBorders>
              <w:top w:val="single" w:sz="4" w:space="0" w:color="auto"/>
              <w:left w:val="single" w:sz="4" w:space="0" w:color="auto"/>
              <w:bottom w:val="single" w:sz="4" w:space="0" w:color="auto"/>
              <w:right w:val="single" w:sz="4" w:space="0" w:color="auto"/>
            </w:tcBorders>
          </w:tcPr>
          <w:p w14:paraId="4EF9149B" w14:textId="5583E9E2" w:rsidR="005F6363" w:rsidRPr="00E8277B" w:rsidRDefault="005F6363" w:rsidP="005F6363">
            <w:pPr>
              <w:spacing w:after="0" w:line="240" w:lineRule="auto"/>
              <w:jc w:val="right"/>
              <w:rPr>
                <w:rFonts w:ascii="Arial" w:eastAsia="Times New Roman" w:hAnsi="Arial" w:cs="Times New Roman"/>
                <w:b/>
                <w:sz w:val="18"/>
                <w:szCs w:val="18"/>
                <w:lang w:eastAsia="uk-UA"/>
              </w:rPr>
            </w:pPr>
            <w:r>
              <w:rPr>
                <w:rFonts w:ascii="Arial" w:eastAsia="Times New Roman" w:hAnsi="Arial"/>
                <w:b/>
                <w:sz w:val="18"/>
                <w:szCs w:val="18"/>
                <w:lang w:eastAsia="uk-UA"/>
              </w:rPr>
              <w:t>855,4</w:t>
            </w:r>
          </w:p>
        </w:tc>
        <w:tc>
          <w:tcPr>
            <w:tcW w:w="1078" w:type="dxa"/>
            <w:tcBorders>
              <w:top w:val="single" w:sz="4" w:space="0" w:color="auto"/>
              <w:left w:val="single" w:sz="4" w:space="0" w:color="auto"/>
              <w:bottom w:val="single" w:sz="4" w:space="0" w:color="auto"/>
              <w:right w:val="single" w:sz="4" w:space="0" w:color="auto"/>
            </w:tcBorders>
          </w:tcPr>
          <w:p w14:paraId="44986376" w14:textId="40B07751" w:rsidR="005F6363" w:rsidRPr="00E8277B" w:rsidRDefault="005F6363" w:rsidP="005F6363">
            <w:pPr>
              <w:spacing w:after="0" w:line="240" w:lineRule="auto"/>
              <w:jc w:val="right"/>
              <w:rPr>
                <w:rFonts w:ascii="Arial" w:eastAsia="Times New Roman" w:hAnsi="Arial" w:cs="Times New Roman"/>
                <w:b/>
                <w:sz w:val="18"/>
                <w:szCs w:val="18"/>
                <w:lang w:eastAsia="uk-UA"/>
              </w:rPr>
            </w:pPr>
            <w:r>
              <w:rPr>
                <w:rFonts w:ascii="Arial" w:eastAsia="Times New Roman" w:hAnsi="Arial"/>
                <w:b/>
                <w:sz w:val="18"/>
                <w:szCs w:val="18"/>
                <w:lang w:eastAsia="uk-UA"/>
              </w:rPr>
              <w:t>51,9</w:t>
            </w:r>
          </w:p>
        </w:tc>
        <w:tc>
          <w:tcPr>
            <w:tcW w:w="1843" w:type="dxa"/>
            <w:tcBorders>
              <w:top w:val="single" w:sz="4" w:space="0" w:color="auto"/>
              <w:left w:val="single" w:sz="4" w:space="0" w:color="auto"/>
              <w:bottom w:val="single" w:sz="4" w:space="0" w:color="auto"/>
              <w:right w:val="single" w:sz="4" w:space="0" w:color="auto"/>
            </w:tcBorders>
          </w:tcPr>
          <w:p w14:paraId="252C87F3" w14:textId="028C0C9D" w:rsidR="005F6363" w:rsidRPr="00E8277B" w:rsidRDefault="005F6363" w:rsidP="005F6363">
            <w:pPr>
              <w:spacing w:after="0" w:line="240" w:lineRule="auto"/>
              <w:ind w:left="85" w:hanging="85"/>
              <w:jc w:val="right"/>
              <w:rPr>
                <w:rFonts w:ascii="Arial" w:eastAsia="Times New Roman" w:hAnsi="Arial" w:cs="Times New Roman"/>
                <w:b/>
                <w:sz w:val="18"/>
                <w:szCs w:val="18"/>
                <w:lang w:eastAsia="uk-UA"/>
              </w:rPr>
            </w:pPr>
            <w:r>
              <w:rPr>
                <w:rFonts w:ascii="Arial" w:eastAsia="Times New Roman" w:hAnsi="Arial"/>
                <w:b/>
                <w:sz w:val="18"/>
                <w:szCs w:val="18"/>
                <w:lang w:eastAsia="uk-UA"/>
              </w:rPr>
              <w:t>10352,6</w:t>
            </w:r>
          </w:p>
        </w:tc>
      </w:tr>
    </w:tbl>
    <w:p w14:paraId="1359F2F7" w14:textId="77777777" w:rsidR="000864D9" w:rsidRPr="00E8277B" w:rsidRDefault="00732862" w:rsidP="000864D9">
      <w:pPr>
        <w:spacing w:before="240" w:after="240" w:line="240" w:lineRule="auto"/>
        <w:jc w:val="both"/>
        <w:rPr>
          <w:rFonts w:ascii="Arial" w:eastAsia="Times New Roman" w:hAnsi="Arial" w:cs="Arial"/>
          <w:sz w:val="20"/>
          <w:szCs w:val="20"/>
          <w:lang w:eastAsia="ru-RU"/>
        </w:rPr>
      </w:pPr>
      <w:r w:rsidRPr="00E8277B">
        <w:rPr>
          <w:rFonts w:ascii="Arial" w:eastAsia="Times New Roman" w:hAnsi="Arial" w:cs="Arial"/>
          <w:sz w:val="20"/>
          <w:szCs w:val="20"/>
          <w:lang w:eastAsia="ru-RU"/>
        </w:rPr>
        <w:t xml:space="preserve">Резерв </w:t>
      </w:r>
      <w:r w:rsidR="007F3C3A" w:rsidRPr="00E8277B">
        <w:rPr>
          <w:rFonts w:ascii="Arial" w:eastAsia="Times New Roman" w:hAnsi="Arial" w:cs="Arial"/>
          <w:sz w:val="20"/>
          <w:szCs w:val="20"/>
          <w:lang w:eastAsia="ru-RU"/>
        </w:rPr>
        <w:t xml:space="preserve">на знецінення не нараховувався на торгову дебуторську заборгованість, чрез те, що всі дебітори підприємства вважаються реальними. Підприємство не має сумнівів, щодо погашення </w:t>
      </w:r>
      <w:r w:rsidR="005113C5" w:rsidRPr="00E8277B">
        <w:rPr>
          <w:rFonts w:ascii="Arial" w:eastAsia="Times New Roman" w:hAnsi="Arial" w:cs="Arial"/>
          <w:sz w:val="20"/>
          <w:szCs w:val="20"/>
          <w:lang w:eastAsia="ru-RU"/>
        </w:rPr>
        <w:t xml:space="preserve">торгової </w:t>
      </w:r>
      <w:r w:rsidR="007F3C3A" w:rsidRPr="00E8277B">
        <w:rPr>
          <w:rFonts w:ascii="Arial" w:eastAsia="Times New Roman" w:hAnsi="Arial" w:cs="Arial"/>
          <w:sz w:val="20"/>
          <w:szCs w:val="20"/>
          <w:lang w:eastAsia="ru-RU"/>
        </w:rPr>
        <w:t xml:space="preserve">дебіторської заборгованості. </w:t>
      </w:r>
      <w:bookmarkStart w:id="26" w:name="_Cash_and_Cash"/>
      <w:bookmarkStart w:id="27" w:name="_Ref193271655"/>
      <w:bookmarkStart w:id="28" w:name="_Ref193274213"/>
    </w:p>
    <w:p w14:paraId="3CCA039F" w14:textId="77777777" w:rsidR="00D02BAF" w:rsidRDefault="00D02BAF" w:rsidP="008E423F">
      <w:pPr>
        <w:spacing w:after="0" w:line="240" w:lineRule="auto"/>
        <w:jc w:val="both"/>
        <w:rPr>
          <w:rFonts w:ascii="Arial" w:eastAsia="Times New Roman" w:hAnsi="Arial" w:cs="Times New Roman"/>
          <w:sz w:val="20"/>
          <w:szCs w:val="24"/>
          <w:lang w:eastAsia="uk-UA"/>
        </w:rPr>
      </w:pPr>
    </w:p>
    <w:p w14:paraId="0346EF10" w14:textId="58F7FDA2" w:rsidR="008E423F" w:rsidRPr="00E8277B" w:rsidRDefault="007213F2" w:rsidP="008E423F">
      <w:pPr>
        <w:spacing w:after="0" w:line="240" w:lineRule="auto"/>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 xml:space="preserve">Аналіз дебіторської </w:t>
      </w:r>
      <w:r w:rsidR="008E423F" w:rsidRPr="00E8277B">
        <w:rPr>
          <w:rFonts w:ascii="Arial" w:eastAsia="Times New Roman" w:hAnsi="Arial" w:cs="Times New Roman"/>
          <w:sz w:val="20"/>
          <w:szCs w:val="24"/>
          <w:lang w:eastAsia="uk-UA"/>
        </w:rPr>
        <w:t>заборгованості наведено нижче:</w:t>
      </w:r>
    </w:p>
    <w:tbl>
      <w:tblPr>
        <w:tblW w:w="9815" w:type="dxa"/>
        <w:tblInd w:w="108" w:type="dxa"/>
        <w:tblLayout w:type="fixed"/>
        <w:tblLook w:val="0000" w:firstRow="0" w:lastRow="0" w:firstColumn="0" w:lastColumn="0" w:noHBand="0" w:noVBand="0"/>
      </w:tblPr>
      <w:tblGrid>
        <w:gridCol w:w="4678"/>
        <w:gridCol w:w="2977"/>
        <w:gridCol w:w="2160"/>
      </w:tblGrid>
      <w:tr w:rsidR="008E423F" w:rsidRPr="00E8277B" w14:paraId="288250B1" w14:textId="77777777" w:rsidTr="00DA33D2">
        <w:trPr>
          <w:trHeight w:val="80"/>
        </w:trPr>
        <w:tc>
          <w:tcPr>
            <w:tcW w:w="4678" w:type="dxa"/>
            <w:vAlign w:val="bottom"/>
          </w:tcPr>
          <w:p w14:paraId="534DDB5B" w14:textId="77777777" w:rsidR="008E423F" w:rsidRPr="00E8277B" w:rsidRDefault="008E423F" w:rsidP="001E6F71">
            <w:pPr>
              <w:spacing w:after="0" w:line="240" w:lineRule="auto"/>
              <w:rPr>
                <w:rFonts w:ascii="Arial" w:eastAsia="Times New Roman" w:hAnsi="Arial" w:cs="Times New Roman"/>
                <w:i/>
                <w:sz w:val="18"/>
                <w:szCs w:val="24"/>
                <w:lang w:eastAsia="uk-UA"/>
              </w:rPr>
            </w:pPr>
          </w:p>
        </w:tc>
        <w:tc>
          <w:tcPr>
            <w:tcW w:w="5137" w:type="dxa"/>
            <w:gridSpan w:val="2"/>
            <w:vAlign w:val="bottom"/>
          </w:tcPr>
          <w:p w14:paraId="6CE501C8" w14:textId="397F7EB4" w:rsidR="008E423F" w:rsidRPr="00E8277B" w:rsidRDefault="00DA33D2" w:rsidP="001E6F71">
            <w:pPr>
              <w:spacing w:after="0" w:line="220" w:lineRule="auto"/>
              <w:ind w:right="-45"/>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 xml:space="preserve">31 грудня </w:t>
            </w:r>
            <w:r w:rsidR="00536421">
              <w:rPr>
                <w:rFonts w:ascii="Arial" w:eastAsia="Times New Roman" w:hAnsi="Arial" w:cs="Times New Roman"/>
                <w:b/>
                <w:sz w:val="18"/>
                <w:szCs w:val="24"/>
                <w:lang w:eastAsia="uk-UA"/>
              </w:rPr>
              <w:t>202</w:t>
            </w:r>
            <w:r w:rsidR="00FB48B6">
              <w:rPr>
                <w:rFonts w:ascii="Arial" w:eastAsia="Times New Roman" w:hAnsi="Arial" w:cs="Times New Roman"/>
                <w:b/>
                <w:sz w:val="18"/>
                <w:szCs w:val="24"/>
                <w:lang w:eastAsia="uk-UA"/>
              </w:rPr>
              <w:t>5</w:t>
            </w:r>
            <w:r w:rsidR="008E423F" w:rsidRPr="00E8277B">
              <w:rPr>
                <w:rFonts w:ascii="Arial" w:eastAsia="Times New Roman" w:hAnsi="Arial" w:cs="Times New Roman"/>
                <w:b/>
                <w:sz w:val="18"/>
                <w:szCs w:val="24"/>
                <w:lang w:eastAsia="uk-UA"/>
              </w:rPr>
              <w:t>р.</w:t>
            </w:r>
          </w:p>
        </w:tc>
      </w:tr>
      <w:tr w:rsidR="008E423F" w:rsidRPr="00E8277B" w14:paraId="564F87BE" w14:textId="77777777" w:rsidTr="00216F55">
        <w:trPr>
          <w:trHeight w:val="319"/>
        </w:trPr>
        <w:tc>
          <w:tcPr>
            <w:tcW w:w="4678" w:type="dxa"/>
            <w:tcBorders>
              <w:bottom w:val="single" w:sz="4" w:space="0" w:color="auto"/>
            </w:tcBorders>
            <w:vAlign w:val="bottom"/>
          </w:tcPr>
          <w:p w14:paraId="2A5E53AB" w14:textId="77777777" w:rsidR="008E423F" w:rsidRPr="00E8277B" w:rsidRDefault="008E423F" w:rsidP="001E6F71">
            <w:pPr>
              <w:spacing w:after="0" w:line="240" w:lineRule="auto"/>
              <w:rPr>
                <w:rFonts w:ascii="Arial" w:eastAsia="Times New Roman" w:hAnsi="Arial" w:cs="Times New Roman"/>
                <w:i/>
                <w:sz w:val="18"/>
                <w:szCs w:val="24"/>
                <w:lang w:eastAsia="uk-UA"/>
              </w:rPr>
            </w:pPr>
            <w:r w:rsidRPr="00E8277B">
              <w:rPr>
                <w:rFonts w:ascii="Arial" w:eastAsia="Times New Roman" w:hAnsi="Arial" w:cs="Times New Roman"/>
                <w:i/>
                <w:sz w:val="18"/>
                <w:szCs w:val="24"/>
                <w:lang w:eastAsia="uk-UA"/>
              </w:rPr>
              <w:t xml:space="preserve">у </w:t>
            </w:r>
            <w:r w:rsidRPr="00E8277B">
              <w:rPr>
                <w:rFonts w:ascii="Arial" w:eastAsia="Times New Roman" w:hAnsi="Arial" w:cs="Times New Roman"/>
                <w:i/>
                <w:noProof/>
                <w:sz w:val="18"/>
                <w:szCs w:val="24"/>
                <w:lang w:eastAsia="uk-UA"/>
              </w:rPr>
              <w:t>тисячах</w:t>
            </w:r>
            <w:r w:rsidRPr="00E8277B">
              <w:rPr>
                <w:rFonts w:ascii="Arial" w:eastAsia="Times New Roman" w:hAnsi="Arial" w:cs="Times New Roman"/>
                <w:i/>
                <w:sz w:val="18"/>
                <w:szCs w:val="24"/>
                <w:lang w:eastAsia="uk-UA"/>
              </w:rPr>
              <w:t xml:space="preserve"> гривень</w:t>
            </w:r>
          </w:p>
        </w:tc>
        <w:tc>
          <w:tcPr>
            <w:tcW w:w="2977" w:type="dxa"/>
            <w:tcBorders>
              <w:bottom w:val="single" w:sz="4" w:space="0" w:color="auto"/>
            </w:tcBorders>
            <w:vAlign w:val="bottom"/>
          </w:tcPr>
          <w:p w14:paraId="011BFEB1" w14:textId="1DA31260" w:rsidR="008E423F" w:rsidRPr="00E8277B" w:rsidRDefault="008E423F" w:rsidP="007A4651">
            <w:pPr>
              <w:tabs>
                <w:tab w:val="decimal" w:pos="1503"/>
              </w:tabs>
              <w:spacing w:after="0" w:line="240" w:lineRule="auto"/>
              <w:ind w:right="57" w:firstLine="66"/>
              <w:rPr>
                <w:rFonts w:ascii="Arial" w:eastAsia="Times New Roman" w:hAnsi="Arial" w:cs="Times New Roman"/>
                <w:sz w:val="18"/>
                <w:szCs w:val="24"/>
                <w:lang w:eastAsia="uk-UA"/>
              </w:rPr>
            </w:pPr>
            <w:r w:rsidRPr="00E8277B">
              <w:rPr>
                <w:rFonts w:ascii="Arial" w:eastAsia="Times New Roman" w:hAnsi="Arial" w:cs="Times New Roman"/>
                <w:b/>
                <w:sz w:val="18"/>
                <w:szCs w:val="24"/>
                <w:lang w:eastAsia="uk-UA"/>
              </w:rPr>
              <w:t>Дебіторська заборгованість з основної діяльності</w:t>
            </w:r>
          </w:p>
        </w:tc>
        <w:tc>
          <w:tcPr>
            <w:tcW w:w="2160" w:type="dxa"/>
            <w:tcBorders>
              <w:bottom w:val="single" w:sz="4" w:space="0" w:color="auto"/>
            </w:tcBorders>
            <w:vAlign w:val="bottom"/>
          </w:tcPr>
          <w:p w14:paraId="2A067F54" w14:textId="77777777" w:rsidR="008E423F" w:rsidRPr="00E8277B" w:rsidRDefault="008E423F" w:rsidP="001E6F71">
            <w:pPr>
              <w:tabs>
                <w:tab w:val="decimal" w:pos="1503"/>
              </w:tabs>
              <w:spacing w:after="0" w:line="240" w:lineRule="auto"/>
              <w:ind w:right="57"/>
              <w:rPr>
                <w:rFonts w:ascii="Arial" w:eastAsia="Times New Roman" w:hAnsi="Arial" w:cs="Times New Roman"/>
                <w:sz w:val="18"/>
                <w:szCs w:val="24"/>
                <w:lang w:eastAsia="uk-UA"/>
              </w:rPr>
            </w:pPr>
            <w:r w:rsidRPr="00E8277B">
              <w:rPr>
                <w:rFonts w:ascii="Arial" w:eastAsia="Times New Roman" w:hAnsi="Arial" w:cs="Times New Roman"/>
                <w:b/>
                <w:sz w:val="18"/>
                <w:szCs w:val="24"/>
                <w:lang w:eastAsia="uk-UA"/>
              </w:rPr>
              <w:t xml:space="preserve">Інше </w:t>
            </w:r>
          </w:p>
        </w:tc>
      </w:tr>
      <w:tr w:rsidR="008E423F" w:rsidRPr="00DE31FF" w14:paraId="08E0931B" w14:textId="77777777" w:rsidTr="00216F55">
        <w:trPr>
          <w:trHeight w:val="263"/>
        </w:trPr>
        <w:tc>
          <w:tcPr>
            <w:tcW w:w="7655" w:type="dxa"/>
            <w:gridSpan w:val="2"/>
            <w:tcBorders>
              <w:top w:val="single" w:sz="4" w:space="0" w:color="auto"/>
              <w:left w:val="single" w:sz="4" w:space="0" w:color="auto"/>
              <w:bottom w:val="single" w:sz="4" w:space="0" w:color="auto"/>
              <w:right w:val="single" w:sz="4" w:space="0" w:color="auto"/>
            </w:tcBorders>
          </w:tcPr>
          <w:p w14:paraId="44175B47" w14:textId="77777777" w:rsidR="008E423F" w:rsidRPr="00DE31FF" w:rsidRDefault="008E423F" w:rsidP="001E6F71">
            <w:pPr>
              <w:tabs>
                <w:tab w:val="decimal" w:pos="1503"/>
              </w:tabs>
              <w:spacing w:after="0" w:line="240" w:lineRule="auto"/>
              <w:ind w:right="57"/>
              <w:rPr>
                <w:rFonts w:ascii="Arial" w:eastAsia="Times New Roman" w:hAnsi="Arial" w:cs="Times New Roman"/>
                <w:sz w:val="18"/>
                <w:szCs w:val="24"/>
                <w:lang w:eastAsia="uk-UA"/>
              </w:rPr>
            </w:pPr>
            <w:r w:rsidRPr="00DE31FF">
              <w:rPr>
                <w:rFonts w:ascii="Arial" w:eastAsia="Times New Roman" w:hAnsi="Arial" w:cs="Times New Roman"/>
                <w:i/>
                <w:sz w:val="18"/>
                <w:szCs w:val="24"/>
                <w:lang w:eastAsia="uk-UA"/>
              </w:rPr>
              <w:t>Поточна і незнецінена заборгованість:</w:t>
            </w:r>
          </w:p>
        </w:tc>
        <w:tc>
          <w:tcPr>
            <w:tcW w:w="2160" w:type="dxa"/>
            <w:tcBorders>
              <w:top w:val="single" w:sz="4" w:space="0" w:color="auto"/>
              <w:left w:val="single" w:sz="4" w:space="0" w:color="auto"/>
              <w:bottom w:val="single" w:sz="4" w:space="0" w:color="auto"/>
              <w:right w:val="single" w:sz="4" w:space="0" w:color="auto"/>
            </w:tcBorders>
          </w:tcPr>
          <w:p w14:paraId="4F158D75" w14:textId="77777777" w:rsidR="008E423F" w:rsidRPr="00DE31FF" w:rsidRDefault="008E423F" w:rsidP="003931F1">
            <w:pPr>
              <w:tabs>
                <w:tab w:val="decimal" w:pos="1503"/>
              </w:tabs>
              <w:spacing w:after="0" w:line="240" w:lineRule="auto"/>
              <w:ind w:right="57"/>
              <w:jc w:val="right"/>
              <w:rPr>
                <w:rFonts w:ascii="Arial" w:eastAsia="Times New Roman" w:hAnsi="Arial" w:cs="Times New Roman"/>
                <w:b/>
                <w:i/>
                <w:sz w:val="18"/>
                <w:szCs w:val="24"/>
                <w:lang w:eastAsia="uk-UA"/>
              </w:rPr>
            </w:pPr>
          </w:p>
        </w:tc>
      </w:tr>
      <w:tr w:rsidR="008E423F" w:rsidRPr="00DE31FF" w14:paraId="593FA5C4" w14:textId="77777777" w:rsidTr="00B10B77">
        <w:trPr>
          <w:trHeight w:val="375"/>
        </w:trPr>
        <w:tc>
          <w:tcPr>
            <w:tcW w:w="4678" w:type="dxa"/>
            <w:tcBorders>
              <w:top w:val="single" w:sz="4" w:space="0" w:color="auto"/>
              <w:left w:val="single" w:sz="4" w:space="0" w:color="auto"/>
              <w:bottom w:val="single" w:sz="4" w:space="0" w:color="auto"/>
              <w:right w:val="single" w:sz="4" w:space="0" w:color="auto"/>
            </w:tcBorders>
          </w:tcPr>
          <w:p w14:paraId="5D44FCFE" w14:textId="11EA5B0B" w:rsidR="008E423F" w:rsidRPr="00DE31FF" w:rsidRDefault="006A2154" w:rsidP="00DA33D2">
            <w:pPr>
              <w:tabs>
                <w:tab w:val="left" w:pos="0"/>
              </w:tabs>
              <w:spacing w:after="0" w:line="240" w:lineRule="auto"/>
              <w:ind w:left="-68" w:firstLine="68"/>
              <w:jc w:val="both"/>
              <w:rPr>
                <w:rFonts w:ascii="Arial" w:eastAsia="Times New Roman" w:hAnsi="Arial" w:cs="Times New Roman"/>
                <w:bCs/>
                <w:sz w:val="18"/>
                <w:szCs w:val="24"/>
                <w:lang w:eastAsia="uk-UA"/>
              </w:rPr>
            </w:pPr>
            <w:r w:rsidRPr="006A2154">
              <w:rPr>
                <w:rFonts w:ascii="Arial" w:hAnsi="Arial" w:cs="Arial"/>
                <w:color w:val="003F2F"/>
                <w:sz w:val="20"/>
                <w:szCs w:val="20"/>
              </w:rPr>
              <w:t>ДОНБАСВУГІЛЛЯ НВП ТОВ</w:t>
            </w:r>
          </w:p>
        </w:tc>
        <w:tc>
          <w:tcPr>
            <w:tcW w:w="2977" w:type="dxa"/>
            <w:tcBorders>
              <w:top w:val="single" w:sz="4" w:space="0" w:color="auto"/>
              <w:left w:val="single" w:sz="4" w:space="0" w:color="auto"/>
              <w:bottom w:val="single" w:sz="4" w:space="0" w:color="auto"/>
              <w:right w:val="single" w:sz="4" w:space="0" w:color="auto"/>
            </w:tcBorders>
          </w:tcPr>
          <w:p w14:paraId="3AAA8E04" w14:textId="3C478AC7" w:rsidR="008E423F" w:rsidRPr="00DE31FF" w:rsidRDefault="006A2154" w:rsidP="001E6F71">
            <w:pPr>
              <w:tabs>
                <w:tab w:val="decimal" w:pos="2443"/>
              </w:tabs>
              <w:spacing w:after="0" w:line="240" w:lineRule="auto"/>
              <w:ind w:right="34"/>
              <w:jc w:val="right"/>
              <w:rPr>
                <w:rFonts w:ascii="Arial" w:eastAsia="Times New Roman" w:hAnsi="Arial" w:cs="Times New Roman"/>
                <w:sz w:val="18"/>
                <w:szCs w:val="24"/>
                <w:lang w:eastAsia="uk-UA"/>
              </w:rPr>
            </w:pPr>
            <w:r>
              <w:rPr>
                <w:rFonts w:ascii="Arial" w:eastAsia="Times New Roman" w:hAnsi="Arial" w:cs="Times New Roman"/>
                <w:sz w:val="18"/>
                <w:szCs w:val="24"/>
                <w:lang w:eastAsia="uk-UA"/>
              </w:rPr>
              <w:t>27,7</w:t>
            </w:r>
          </w:p>
        </w:tc>
        <w:tc>
          <w:tcPr>
            <w:tcW w:w="2160" w:type="dxa"/>
            <w:tcBorders>
              <w:top w:val="single" w:sz="4" w:space="0" w:color="auto"/>
              <w:left w:val="single" w:sz="4" w:space="0" w:color="auto"/>
              <w:bottom w:val="single" w:sz="4" w:space="0" w:color="auto"/>
              <w:right w:val="single" w:sz="4" w:space="0" w:color="auto"/>
            </w:tcBorders>
          </w:tcPr>
          <w:p w14:paraId="3C16FEF4"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55EBD10F" w14:textId="77777777" w:rsidTr="00216F55">
        <w:tc>
          <w:tcPr>
            <w:tcW w:w="4678" w:type="dxa"/>
            <w:tcBorders>
              <w:top w:val="single" w:sz="4" w:space="0" w:color="auto"/>
              <w:left w:val="single" w:sz="4" w:space="0" w:color="auto"/>
              <w:bottom w:val="single" w:sz="4" w:space="0" w:color="auto"/>
              <w:right w:val="single" w:sz="4" w:space="0" w:color="auto"/>
            </w:tcBorders>
          </w:tcPr>
          <w:p w14:paraId="1C577E94" w14:textId="0F5848F2" w:rsidR="008E423F" w:rsidRPr="00DE31FF" w:rsidRDefault="00B10B77" w:rsidP="00A71625">
            <w:pPr>
              <w:spacing w:after="0" w:line="240" w:lineRule="auto"/>
              <w:jc w:val="both"/>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Метрика НПП ТОВ</w:t>
            </w:r>
          </w:p>
        </w:tc>
        <w:tc>
          <w:tcPr>
            <w:tcW w:w="2977" w:type="dxa"/>
            <w:tcBorders>
              <w:top w:val="single" w:sz="4" w:space="0" w:color="auto"/>
              <w:left w:val="single" w:sz="4" w:space="0" w:color="auto"/>
              <w:bottom w:val="single" w:sz="4" w:space="0" w:color="auto"/>
              <w:right w:val="single" w:sz="4" w:space="0" w:color="auto"/>
            </w:tcBorders>
          </w:tcPr>
          <w:p w14:paraId="639FB33A" w14:textId="5A27EF14" w:rsidR="008E423F" w:rsidRPr="00DE31FF" w:rsidRDefault="00E857BE" w:rsidP="001E6F71">
            <w:pPr>
              <w:tabs>
                <w:tab w:val="decimal" w:pos="2443"/>
              </w:tabs>
              <w:spacing w:after="0" w:line="240" w:lineRule="auto"/>
              <w:ind w:right="34"/>
              <w:jc w:val="right"/>
              <w:rPr>
                <w:rFonts w:ascii="Arial" w:eastAsia="Times New Roman" w:hAnsi="Arial" w:cs="Times New Roman"/>
                <w:sz w:val="18"/>
                <w:szCs w:val="24"/>
                <w:lang w:eastAsia="uk-UA"/>
              </w:rPr>
            </w:pPr>
            <w:r>
              <w:rPr>
                <w:rFonts w:ascii="Arial" w:eastAsia="Times New Roman" w:hAnsi="Arial" w:cs="Times New Roman"/>
                <w:sz w:val="18"/>
                <w:szCs w:val="24"/>
                <w:lang w:eastAsia="uk-UA"/>
              </w:rPr>
              <w:t>30,0</w:t>
            </w:r>
          </w:p>
        </w:tc>
        <w:tc>
          <w:tcPr>
            <w:tcW w:w="2160" w:type="dxa"/>
            <w:tcBorders>
              <w:top w:val="single" w:sz="4" w:space="0" w:color="auto"/>
              <w:left w:val="single" w:sz="4" w:space="0" w:color="auto"/>
              <w:bottom w:val="single" w:sz="4" w:space="0" w:color="auto"/>
              <w:right w:val="single" w:sz="4" w:space="0" w:color="auto"/>
            </w:tcBorders>
          </w:tcPr>
          <w:p w14:paraId="00ABB282" w14:textId="2100A2BF"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319E3251" w14:textId="77777777" w:rsidTr="00216F55">
        <w:tc>
          <w:tcPr>
            <w:tcW w:w="4678" w:type="dxa"/>
            <w:tcBorders>
              <w:top w:val="single" w:sz="4" w:space="0" w:color="auto"/>
              <w:left w:val="single" w:sz="4" w:space="0" w:color="auto"/>
              <w:bottom w:val="single" w:sz="4" w:space="0" w:color="auto"/>
              <w:right w:val="single" w:sz="4" w:space="0" w:color="auto"/>
            </w:tcBorders>
          </w:tcPr>
          <w:p w14:paraId="3A0D0A37" w14:textId="18AFE919" w:rsidR="008E423F" w:rsidRPr="00DE31FF" w:rsidRDefault="008E423F" w:rsidP="00DA33D2">
            <w:pPr>
              <w:spacing w:after="0" w:line="240" w:lineRule="auto"/>
              <w:ind w:left="85" w:hanging="85"/>
              <w:jc w:val="both"/>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 xml:space="preserve"> </w:t>
            </w:r>
            <w:r w:rsidR="006A2154" w:rsidRPr="006A2154">
              <w:rPr>
                <w:rFonts w:ascii="Arial" w:eastAsia="Times New Roman" w:hAnsi="Arial" w:cs="Times New Roman"/>
                <w:sz w:val="18"/>
                <w:szCs w:val="24"/>
                <w:lang w:eastAsia="uk-UA"/>
              </w:rPr>
              <w:t>МИКОМ ЛТД ТОВ</w:t>
            </w:r>
          </w:p>
        </w:tc>
        <w:tc>
          <w:tcPr>
            <w:tcW w:w="2977" w:type="dxa"/>
            <w:tcBorders>
              <w:top w:val="single" w:sz="4" w:space="0" w:color="auto"/>
              <w:left w:val="single" w:sz="4" w:space="0" w:color="auto"/>
              <w:bottom w:val="single" w:sz="4" w:space="0" w:color="auto"/>
              <w:right w:val="single" w:sz="4" w:space="0" w:color="auto"/>
            </w:tcBorders>
          </w:tcPr>
          <w:p w14:paraId="214DB088" w14:textId="17118E5C" w:rsidR="008E423F" w:rsidRPr="00DE31FF" w:rsidRDefault="006A2154" w:rsidP="001E6F71">
            <w:pPr>
              <w:tabs>
                <w:tab w:val="decimal" w:pos="2443"/>
              </w:tabs>
              <w:spacing w:after="0" w:line="240" w:lineRule="auto"/>
              <w:ind w:right="34"/>
              <w:jc w:val="right"/>
              <w:rPr>
                <w:rFonts w:ascii="Arial" w:eastAsia="Times New Roman" w:hAnsi="Arial" w:cs="Times New Roman"/>
                <w:sz w:val="18"/>
                <w:szCs w:val="24"/>
                <w:lang w:eastAsia="uk-UA"/>
              </w:rPr>
            </w:pPr>
            <w:r>
              <w:rPr>
                <w:rFonts w:ascii="Arial" w:eastAsia="Times New Roman" w:hAnsi="Arial" w:cs="Times New Roman"/>
                <w:sz w:val="18"/>
                <w:szCs w:val="24"/>
                <w:lang w:eastAsia="uk-UA"/>
              </w:rPr>
              <w:t>436,4</w:t>
            </w:r>
          </w:p>
        </w:tc>
        <w:tc>
          <w:tcPr>
            <w:tcW w:w="2160" w:type="dxa"/>
            <w:tcBorders>
              <w:top w:val="single" w:sz="4" w:space="0" w:color="auto"/>
              <w:left w:val="single" w:sz="4" w:space="0" w:color="auto"/>
              <w:bottom w:val="single" w:sz="4" w:space="0" w:color="auto"/>
              <w:right w:val="single" w:sz="4" w:space="0" w:color="auto"/>
            </w:tcBorders>
          </w:tcPr>
          <w:p w14:paraId="3C7A0EFF" w14:textId="40DFF683"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6A2154" w:rsidRPr="00DE31FF" w14:paraId="5B7A6C0B" w14:textId="77777777" w:rsidTr="00216F55">
        <w:tc>
          <w:tcPr>
            <w:tcW w:w="4678" w:type="dxa"/>
            <w:tcBorders>
              <w:top w:val="single" w:sz="4" w:space="0" w:color="auto"/>
              <w:left w:val="single" w:sz="4" w:space="0" w:color="auto"/>
              <w:bottom w:val="single" w:sz="4" w:space="0" w:color="auto"/>
              <w:right w:val="single" w:sz="4" w:space="0" w:color="auto"/>
            </w:tcBorders>
          </w:tcPr>
          <w:p w14:paraId="5F14F6FD" w14:textId="0312AA16" w:rsidR="006A2154" w:rsidRPr="00DE31FF" w:rsidRDefault="006A2154" w:rsidP="00DA33D2">
            <w:pPr>
              <w:spacing w:after="0" w:line="240" w:lineRule="auto"/>
              <w:ind w:left="85" w:hanging="85"/>
              <w:jc w:val="both"/>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-Інше</w:t>
            </w:r>
          </w:p>
        </w:tc>
        <w:tc>
          <w:tcPr>
            <w:tcW w:w="2977" w:type="dxa"/>
            <w:tcBorders>
              <w:top w:val="single" w:sz="4" w:space="0" w:color="auto"/>
              <w:left w:val="single" w:sz="4" w:space="0" w:color="auto"/>
              <w:bottom w:val="single" w:sz="4" w:space="0" w:color="auto"/>
              <w:right w:val="single" w:sz="4" w:space="0" w:color="auto"/>
            </w:tcBorders>
          </w:tcPr>
          <w:p w14:paraId="425420C6" w14:textId="0CE4221D" w:rsidR="006A2154" w:rsidRDefault="006A2154" w:rsidP="001E6F71">
            <w:pPr>
              <w:tabs>
                <w:tab w:val="decimal" w:pos="2443"/>
              </w:tabs>
              <w:spacing w:after="0" w:line="240" w:lineRule="auto"/>
              <w:ind w:right="34"/>
              <w:jc w:val="right"/>
              <w:rPr>
                <w:rFonts w:ascii="Arial" w:eastAsia="Times New Roman" w:hAnsi="Arial" w:cs="Times New Roman"/>
                <w:sz w:val="18"/>
                <w:szCs w:val="24"/>
                <w:lang w:eastAsia="uk-UA"/>
              </w:rPr>
            </w:pPr>
            <w:r>
              <w:rPr>
                <w:rFonts w:ascii="Arial" w:eastAsia="Times New Roman" w:hAnsi="Arial" w:cs="Times New Roman"/>
                <w:sz w:val="18"/>
                <w:szCs w:val="24"/>
                <w:lang w:eastAsia="uk-UA"/>
              </w:rPr>
              <w:t>2,3</w:t>
            </w:r>
          </w:p>
        </w:tc>
        <w:tc>
          <w:tcPr>
            <w:tcW w:w="2160" w:type="dxa"/>
            <w:tcBorders>
              <w:top w:val="single" w:sz="4" w:space="0" w:color="auto"/>
              <w:left w:val="single" w:sz="4" w:space="0" w:color="auto"/>
              <w:bottom w:val="single" w:sz="4" w:space="0" w:color="auto"/>
              <w:right w:val="single" w:sz="4" w:space="0" w:color="auto"/>
            </w:tcBorders>
          </w:tcPr>
          <w:p w14:paraId="307A361B" w14:textId="77777777" w:rsidR="006A2154" w:rsidRPr="00DE31FF" w:rsidRDefault="006A2154"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252F01BD" w14:textId="77777777" w:rsidTr="00216F55">
        <w:trPr>
          <w:trHeight w:val="80"/>
        </w:trPr>
        <w:tc>
          <w:tcPr>
            <w:tcW w:w="4678" w:type="dxa"/>
            <w:tcBorders>
              <w:top w:val="single" w:sz="4" w:space="0" w:color="auto"/>
              <w:left w:val="single" w:sz="4" w:space="0" w:color="auto"/>
              <w:bottom w:val="single" w:sz="4" w:space="0" w:color="auto"/>
              <w:right w:val="single" w:sz="4" w:space="0" w:color="auto"/>
            </w:tcBorders>
          </w:tcPr>
          <w:p w14:paraId="1D95C15D" w14:textId="77777777" w:rsidR="008E423F" w:rsidRPr="00DE31FF" w:rsidRDefault="008E423F" w:rsidP="001E6F71">
            <w:pPr>
              <w:spacing w:after="0" w:line="240" w:lineRule="auto"/>
              <w:ind w:left="85" w:hanging="85"/>
              <w:rPr>
                <w:rFonts w:ascii="Arial" w:eastAsia="Times New Roman" w:hAnsi="Arial" w:cs="Times New Roman"/>
                <w:b/>
                <w:sz w:val="18"/>
                <w:szCs w:val="24"/>
                <w:lang w:eastAsia="uk-UA"/>
              </w:rPr>
            </w:pPr>
            <w:r w:rsidRPr="00DE31FF">
              <w:rPr>
                <w:rFonts w:ascii="Arial" w:eastAsia="Times New Roman" w:hAnsi="Arial" w:cs="Times New Roman"/>
                <w:b/>
                <w:sz w:val="18"/>
                <w:szCs w:val="24"/>
                <w:lang w:eastAsia="uk-UA"/>
              </w:rPr>
              <w:t>Всього поточної і незнеціненої заборгованості</w:t>
            </w:r>
          </w:p>
        </w:tc>
        <w:tc>
          <w:tcPr>
            <w:tcW w:w="2977" w:type="dxa"/>
            <w:tcBorders>
              <w:top w:val="single" w:sz="4" w:space="0" w:color="auto"/>
              <w:left w:val="single" w:sz="4" w:space="0" w:color="auto"/>
              <w:bottom w:val="single" w:sz="4" w:space="0" w:color="auto"/>
              <w:right w:val="single" w:sz="4" w:space="0" w:color="auto"/>
            </w:tcBorders>
          </w:tcPr>
          <w:p w14:paraId="1527CFD9" w14:textId="03059A61" w:rsidR="008E423F" w:rsidRPr="00DE31FF" w:rsidRDefault="006A2154" w:rsidP="001E6F71">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496,4</w:t>
            </w:r>
          </w:p>
        </w:tc>
        <w:tc>
          <w:tcPr>
            <w:tcW w:w="2160" w:type="dxa"/>
            <w:tcBorders>
              <w:top w:val="single" w:sz="4" w:space="0" w:color="auto"/>
              <w:left w:val="single" w:sz="4" w:space="0" w:color="auto"/>
              <w:bottom w:val="single" w:sz="4" w:space="0" w:color="auto"/>
              <w:right w:val="single" w:sz="4" w:space="0" w:color="auto"/>
            </w:tcBorders>
          </w:tcPr>
          <w:p w14:paraId="335D811D" w14:textId="6B00CDAA" w:rsidR="008E423F" w:rsidRPr="00DE31FF" w:rsidRDefault="008E423F" w:rsidP="003931F1">
            <w:pPr>
              <w:tabs>
                <w:tab w:val="decimal" w:pos="1593"/>
              </w:tabs>
              <w:spacing w:after="0" w:line="240" w:lineRule="auto"/>
              <w:ind w:right="57"/>
              <w:jc w:val="right"/>
              <w:rPr>
                <w:rFonts w:ascii="Arial" w:eastAsia="Times New Roman" w:hAnsi="Arial" w:cs="Times New Roman"/>
                <w:b/>
                <w:sz w:val="18"/>
                <w:szCs w:val="24"/>
                <w:lang w:eastAsia="uk-UA"/>
              </w:rPr>
            </w:pPr>
          </w:p>
        </w:tc>
      </w:tr>
      <w:tr w:rsidR="008E423F" w:rsidRPr="00DE31FF" w14:paraId="50965EEA" w14:textId="77777777" w:rsidTr="00216F55">
        <w:tc>
          <w:tcPr>
            <w:tcW w:w="4678" w:type="dxa"/>
            <w:tcBorders>
              <w:top w:val="single" w:sz="4" w:space="0" w:color="auto"/>
              <w:left w:val="single" w:sz="4" w:space="0" w:color="auto"/>
              <w:bottom w:val="single" w:sz="4" w:space="0" w:color="auto"/>
              <w:right w:val="single" w:sz="4" w:space="0" w:color="auto"/>
            </w:tcBorders>
          </w:tcPr>
          <w:p w14:paraId="17627F16" w14:textId="77777777" w:rsidR="008E423F" w:rsidRPr="00DE31FF" w:rsidRDefault="008E423F" w:rsidP="001E6F71">
            <w:pPr>
              <w:spacing w:after="0" w:line="240" w:lineRule="auto"/>
              <w:ind w:left="85" w:hanging="85"/>
              <w:rPr>
                <w:rFonts w:ascii="Arial" w:eastAsia="Times New Roman" w:hAnsi="Arial" w:cs="Times New Roman"/>
                <w:sz w:val="12"/>
                <w:szCs w:val="24"/>
                <w:lang w:eastAsia="uk-UA"/>
              </w:rPr>
            </w:pPr>
          </w:p>
        </w:tc>
        <w:tc>
          <w:tcPr>
            <w:tcW w:w="2977" w:type="dxa"/>
            <w:tcBorders>
              <w:top w:val="single" w:sz="4" w:space="0" w:color="auto"/>
              <w:left w:val="single" w:sz="4" w:space="0" w:color="auto"/>
              <w:bottom w:val="single" w:sz="4" w:space="0" w:color="auto"/>
              <w:right w:val="single" w:sz="4" w:space="0" w:color="auto"/>
            </w:tcBorders>
          </w:tcPr>
          <w:p w14:paraId="38B23726"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sz w:val="12"/>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27FA8393" w14:textId="77777777" w:rsidR="008E423F" w:rsidRPr="00DE31FF" w:rsidRDefault="008E423F" w:rsidP="001E6F71">
            <w:pPr>
              <w:tabs>
                <w:tab w:val="decimal" w:pos="1593"/>
              </w:tabs>
              <w:spacing w:after="0" w:line="240" w:lineRule="auto"/>
              <w:ind w:right="57"/>
              <w:rPr>
                <w:rFonts w:ascii="Arial" w:eastAsia="Times New Roman" w:hAnsi="Arial" w:cs="Times New Roman"/>
                <w:sz w:val="12"/>
                <w:szCs w:val="24"/>
                <w:lang w:eastAsia="uk-UA"/>
              </w:rPr>
            </w:pPr>
          </w:p>
        </w:tc>
      </w:tr>
      <w:tr w:rsidR="008E423F" w:rsidRPr="00DE31FF" w14:paraId="5A167806" w14:textId="77777777" w:rsidTr="00216F55">
        <w:trPr>
          <w:trHeight w:val="204"/>
        </w:trPr>
        <w:tc>
          <w:tcPr>
            <w:tcW w:w="4678" w:type="dxa"/>
            <w:tcBorders>
              <w:top w:val="single" w:sz="4" w:space="0" w:color="auto"/>
              <w:left w:val="single" w:sz="4" w:space="0" w:color="auto"/>
              <w:bottom w:val="single" w:sz="4" w:space="0" w:color="auto"/>
              <w:right w:val="single" w:sz="4" w:space="0" w:color="auto"/>
            </w:tcBorders>
            <w:vAlign w:val="bottom"/>
          </w:tcPr>
          <w:p w14:paraId="33C41FE9" w14:textId="77777777" w:rsidR="008E423F" w:rsidRPr="00DE31FF" w:rsidRDefault="008E423F" w:rsidP="001E6F71">
            <w:pPr>
              <w:spacing w:after="0" w:line="240" w:lineRule="auto"/>
              <w:rPr>
                <w:rFonts w:ascii="Arial" w:eastAsia="Times New Roman" w:hAnsi="Arial" w:cs="Times New Roman"/>
                <w:i/>
                <w:sz w:val="18"/>
                <w:szCs w:val="24"/>
                <w:lang w:eastAsia="uk-UA"/>
              </w:rPr>
            </w:pPr>
            <w:r w:rsidRPr="00DE31FF">
              <w:rPr>
                <w:rFonts w:ascii="Arial" w:eastAsia="Times New Roman" w:hAnsi="Arial" w:cs="Times New Roman"/>
                <w:i/>
                <w:sz w:val="18"/>
                <w:szCs w:val="24"/>
                <w:lang w:eastAsia="uk-UA"/>
              </w:rPr>
              <w:t xml:space="preserve">у </w:t>
            </w:r>
            <w:r w:rsidRPr="00DE31FF">
              <w:rPr>
                <w:rFonts w:ascii="Arial" w:eastAsia="Times New Roman" w:hAnsi="Arial" w:cs="Times New Roman"/>
                <w:i/>
                <w:noProof/>
                <w:sz w:val="18"/>
                <w:szCs w:val="24"/>
                <w:lang w:eastAsia="uk-UA"/>
              </w:rPr>
              <w:t>тисячах</w:t>
            </w:r>
            <w:r w:rsidRPr="00DE31FF">
              <w:rPr>
                <w:rFonts w:ascii="Arial" w:eastAsia="Times New Roman" w:hAnsi="Arial" w:cs="Times New Roman"/>
                <w:i/>
                <w:sz w:val="18"/>
                <w:szCs w:val="24"/>
                <w:lang w:eastAsia="uk-UA"/>
              </w:rPr>
              <w:t xml:space="preserve"> гривень</w:t>
            </w:r>
          </w:p>
        </w:tc>
        <w:tc>
          <w:tcPr>
            <w:tcW w:w="2977" w:type="dxa"/>
            <w:tcBorders>
              <w:top w:val="single" w:sz="4" w:space="0" w:color="auto"/>
              <w:left w:val="single" w:sz="4" w:space="0" w:color="auto"/>
              <w:bottom w:val="single" w:sz="4" w:space="0" w:color="auto"/>
              <w:right w:val="single" w:sz="4" w:space="0" w:color="auto"/>
            </w:tcBorders>
            <w:vAlign w:val="bottom"/>
          </w:tcPr>
          <w:p w14:paraId="0608EC83" w14:textId="77777777" w:rsidR="008E423F" w:rsidRPr="00DE31FF" w:rsidRDefault="008E423F" w:rsidP="001E6F71">
            <w:pPr>
              <w:tabs>
                <w:tab w:val="decimal" w:pos="1503"/>
              </w:tabs>
              <w:spacing w:after="0" w:line="240" w:lineRule="auto"/>
              <w:ind w:left="-56" w:right="57" w:hanging="40"/>
              <w:jc w:val="right"/>
              <w:rPr>
                <w:rFonts w:ascii="Arial" w:eastAsia="Times New Roman" w:hAnsi="Arial" w:cs="Times New Roman"/>
                <w:b/>
                <w:sz w:val="18"/>
                <w:szCs w:val="24"/>
                <w:lang w:eastAsia="uk-UA"/>
              </w:rPr>
            </w:pPr>
            <w:r w:rsidRPr="00DE31FF">
              <w:rPr>
                <w:rFonts w:ascii="Arial" w:eastAsia="Times New Roman" w:hAnsi="Arial" w:cs="Times New Roman"/>
                <w:b/>
                <w:sz w:val="18"/>
                <w:szCs w:val="24"/>
                <w:lang w:eastAsia="uk-UA"/>
              </w:rPr>
              <w:t xml:space="preserve">Дебіторська заборгованість з </w:t>
            </w:r>
          </w:p>
          <w:p w14:paraId="1F662047" w14:textId="77777777" w:rsidR="008E423F" w:rsidRPr="00DE31FF" w:rsidRDefault="008E423F" w:rsidP="001E6F71">
            <w:pPr>
              <w:tabs>
                <w:tab w:val="decimal" w:pos="1503"/>
              </w:tabs>
              <w:spacing w:after="0" w:line="240" w:lineRule="auto"/>
              <w:ind w:right="57"/>
              <w:jc w:val="right"/>
              <w:rPr>
                <w:rFonts w:ascii="Arial" w:eastAsia="Times New Roman" w:hAnsi="Arial" w:cs="Times New Roman"/>
                <w:sz w:val="18"/>
                <w:szCs w:val="24"/>
                <w:lang w:eastAsia="uk-UA"/>
              </w:rPr>
            </w:pPr>
            <w:r w:rsidRPr="00DE31FF">
              <w:rPr>
                <w:rFonts w:ascii="Arial" w:eastAsia="Times New Roman" w:hAnsi="Arial" w:cs="Times New Roman"/>
                <w:b/>
                <w:sz w:val="18"/>
                <w:szCs w:val="24"/>
                <w:lang w:eastAsia="uk-UA"/>
              </w:rPr>
              <w:t>основної діяльності</w:t>
            </w:r>
          </w:p>
        </w:tc>
        <w:tc>
          <w:tcPr>
            <w:tcW w:w="2160" w:type="dxa"/>
            <w:tcBorders>
              <w:top w:val="single" w:sz="4" w:space="0" w:color="auto"/>
              <w:left w:val="single" w:sz="4" w:space="0" w:color="auto"/>
              <w:bottom w:val="single" w:sz="4" w:space="0" w:color="auto"/>
              <w:right w:val="single" w:sz="4" w:space="0" w:color="auto"/>
            </w:tcBorders>
            <w:vAlign w:val="bottom"/>
          </w:tcPr>
          <w:p w14:paraId="2BF11099" w14:textId="77777777" w:rsidR="008E423F" w:rsidRPr="00DE31FF" w:rsidRDefault="008E423F" w:rsidP="001E6F71">
            <w:pPr>
              <w:tabs>
                <w:tab w:val="decimal" w:pos="1503"/>
              </w:tabs>
              <w:spacing w:after="0" w:line="240" w:lineRule="auto"/>
              <w:ind w:right="57"/>
              <w:rPr>
                <w:rFonts w:ascii="Arial" w:eastAsia="Times New Roman" w:hAnsi="Arial" w:cs="Times New Roman"/>
                <w:sz w:val="18"/>
                <w:szCs w:val="24"/>
                <w:lang w:eastAsia="uk-UA"/>
              </w:rPr>
            </w:pPr>
            <w:r w:rsidRPr="00DE31FF">
              <w:rPr>
                <w:rFonts w:ascii="Arial" w:eastAsia="Times New Roman" w:hAnsi="Arial" w:cs="Times New Roman"/>
                <w:b/>
                <w:sz w:val="18"/>
                <w:szCs w:val="24"/>
                <w:lang w:eastAsia="uk-UA"/>
              </w:rPr>
              <w:t xml:space="preserve">Інше </w:t>
            </w:r>
          </w:p>
        </w:tc>
      </w:tr>
      <w:tr w:rsidR="008E423F" w:rsidRPr="00DE31FF" w14:paraId="2DF1E243" w14:textId="77777777" w:rsidTr="00216F55">
        <w:trPr>
          <w:trHeight w:val="244"/>
        </w:trPr>
        <w:tc>
          <w:tcPr>
            <w:tcW w:w="4678" w:type="dxa"/>
            <w:tcBorders>
              <w:top w:val="single" w:sz="4" w:space="0" w:color="auto"/>
              <w:left w:val="single" w:sz="4" w:space="0" w:color="auto"/>
              <w:bottom w:val="single" w:sz="4" w:space="0" w:color="auto"/>
              <w:right w:val="single" w:sz="4" w:space="0" w:color="auto"/>
            </w:tcBorders>
          </w:tcPr>
          <w:p w14:paraId="2B077218" w14:textId="77777777" w:rsidR="008E423F" w:rsidRPr="00DE31FF" w:rsidRDefault="008E423F" w:rsidP="001E6F71">
            <w:pPr>
              <w:spacing w:after="0" w:line="240" w:lineRule="auto"/>
              <w:rPr>
                <w:rFonts w:ascii="Arial" w:eastAsia="Times New Roman" w:hAnsi="Arial" w:cs="Times New Roman"/>
                <w:sz w:val="18"/>
                <w:szCs w:val="24"/>
                <w:lang w:eastAsia="uk-UA"/>
              </w:rPr>
            </w:pPr>
            <w:r w:rsidRPr="00DE31FF">
              <w:rPr>
                <w:rFonts w:ascii="Arial" w:eastAsia="Times New Roman" w:hAnsi="Arial" w:cs="Times New Roman"/>
                <w:i/>
                <w:sz w:val="18"/>
                <w:szCs w:val="24"/>
                <w:lang w:eastAsia="uk-UA"/>
              </w:rPr>
              <w:t>Прострочена заборгованість:</w:t>
            </w:r>
          </w:p>
        </w:tc>
        <w:tc>
          <w:tcPr>
            <w:tcW w:w="2977" w:type="dxa"/>
            <w:tcBorders>
              <w:top w:val="single" w:sz="4" w:space="0" w:color="auto"/>
              <w:left w:val="single" w:sz="4" w:space="0" w:color="auto"/>
              <w:bottom w:val="single" w:sz="4" w:space="0" w:color="auto"/>
              <w:right w:val="single" w:sz="4" w:space="0" w:color="auto"/>
            </w:tcBorders>
          </w:tcPr>
          <w:p w14:paraId="57B0DC7B"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i/>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37074BC0"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i/>
                <w:sz w:val="18"/>
                <w:szCs w:val="24"/>
                <w:lang w:eastAsia="uk-UA"/>
              </w:rPr>
            </w:pPr>
          </w:p>
        </w:tc>
      </w:tr>
      <w:tr w:rsidR="008E423F" w:rsidRPr="00DE31FF" w14:paraId="7E83020D" w14:textId="77777777" w:rsidTr="00216F55">
        <w:tc>
          <w:tcPr>
            <w:tcW w:w="4678" w:type="dxa"/>
            <w:tcBorders>
              <w:top w:val="single" w:sz="4" w:space="0" w:color="auto"/>
              <w:left w:val="single" w:sz="4" w:space="0" w:color="auto"/>
              <w:bottom w:val="single" w:sz="4" w:space="0" w:color="auto"/>
              <w:right w:val="single" w:sz="4" w:space="0" w:color="auto"/>
            </w:tcBorders>
          </w:tcPr>
          <w:p w14:paraId="3381F231" w14:textId="77777777" w:rsidR="008E423F" w:rsidRPr="00DE31FF" w:rsidRDefault="008E423F" w:rsidP="001E6F71">
            <w:pPr>
              <w:spacing w:after="0" w:line="240" w:lineRule="auto"/>
              <w:ind w:left="85" w:hanging="85"/>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 прострочена менше 90 днів</w:t>
            </w:r>
          </w:p>
        </w:tc>
        <w:tc>
          <w:tcPr>
            <w:tcW w:w="2977" w:type="dxa"/>
            <w:tcBorders>
              <w:top w:val="single" w:sz="4" w:space="0" w:color="auto"/>
              <w:left w:val="single" w:sz="4" w:space="0" w:color="auto"/>
              <w:bottom w:val="single" w:sz="4" w:space="0" w:color="auto"/>
              <w:right w:val="single" w:sz="4" w:space="0" w:color="auto"/>
            </w:tcBorders>
          </w:tcPr>
          <w:p w14:paraId="1B351114" w14:textId="73950AE8" w:rsidR="008E423F" w:rsidRPr="00DE31FF" w:rsidRDefault="008E423F" w:rsidP="001E6F71">
            <w:pPr>
              <w:tabs>
                <w:tab w:val="decimal" w:pos="2443"/>
              </w:tabs>
              <w:spacing w:after="0" w:line="240" w:lineRule="auto"/>
              <w:ind w:right="34"/>
              <w:jc w:val="right"/>
              <w:rPr>
                <w:rFonts w:ascii="Arial" w:eastAsia="Times New Roman" w:hAnsi="Arial" w:cs="Times New Roman"/>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5DDCE67C" w14:textId="1212BACD"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2A84A661" w14:textId="77777777" w:rsidTr="00216F55">
        <w:tc>
          <w:tcPr>
            <w:tcW w:w="4678" w:type="dxa"/>
            <w:tcBorders>
              <w:top w:val="single" w:sz="4" w:space="0" w:color="auto"/>
              <w:left w:val="single" w:sz="4" w:space="0" w:color="auto"/>
              <w:bottom w:val="single" w:sz="4" w:space="0" w:color="auto"/>
              <w:right w:val="single" w:sz="4" w:space="0" w:color="auto"/>
            </w:tcBorders>
          </w:tcPr>
          <w:p w14:paraId="02F2B938" w14:textId="77777777" w:rsidR="008E423F" w:rsidRPr="00DE31FF" w:rsidRDefault="008E423F" w:rsidP="001E6F71">
            <w:pPr>
              <w:spacing w:after="0" w:line="240" w:lineRule="auto"/>
              <w:ind w:left="85" w:hanging="85"/>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 прострочена від 90 до 180 днів</w:t>
            </w:r>
          </w:p>
        </w:tc>
        <w:tc>
          <w:tcPr>
            <w:tcW w:w="2977" w:type="dxa"/>
            <w:tcBorders>
              <w:top w:val="single" w:sz="4" w:space="0" w:color="auto"/>
              <w:left w:val="single" w:sz="4" w:space="0" w:color="auto"/>
              <w:bottom w:val="single" w:sz="4" w:space="0" w:color="auto"/>
              <w:right w:val="single" w:sz="4" w:space="0" w:color="auto"/>
            </w:tcBorders>
          </w:tcPr>
          <w:p w14:paraId="34B83CA3"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1AFB01E6"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6AB74DAC" w14:textId="77777777" w:rsidTr="00216F55">
        <w:tc>
          <w:tcPr>
            <w:tcW w:w="4678" w:type="dxa"/>
            <w:tcBorders>
              <w:top w:val="single" w:sz="4" w:space="0" w:color="auto"/>
              <w:left w:val="single" w:sz="4" w:space="0" w:color="auto"/>
              <w:bottom w:val="single" w:sz="4" w:space="0" w:color="auto"/>
              <w:right w:val="single" w:sz="4" w:space="0" w:color="auto"/>
            </w:tcBorders>
          </w:tcPr>
          <w:p w14:paraId="3DEF9834" w14:textId="77777777" w:rsidR="008E423F" w:rsidRPr="00DE31FF" w:rsidRDefault="008E423F" w:rsidP="001E6F71">
            <w:pPr>
              <w:spacing w:after="0" w:line="240" w:lineRule="auto"/>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-прострочена від 180 до 360 днів</w:t>
            </w:r>
          </w:p>
        </w:tc>
        <w:tc>
          <w:tcPr>
            <w:tcW w:w="2977" w:type="dxa"/>
            <w:tcBorders>
              <w:top w:val="single" w:sz="4" w:space="0" w:color="auto"/>
              <w:left w:val="single" w:sz="4" w:space="0" w:color="auto"/>
              <w:bottom w:val="single" w:sz="4" w:space="0" w:color="auto"/>
              <w:right w:val="single" w:sz="4" w:space="0" w:color="auto"/>
            </w:tcBorders>
          </w:tcPr>
          <w:p w14:paraId="2BAEC8E0"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6B5D05E0"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4BEA9D93" w14:textId="77777777" w:rsidTr="00216F55">
        <w:tc>
          <w:tcPr>
            <w:tcW w:w="4678" w:type="dxa"/>
            <w:tcBorders>
              <w:top w:val="single" w:sz="4" w:space="0" w:color="auto"/>
              <w:left w:val="single" w:sz="4" w:space="0" w:color="auto"/>
              <w:bottom w:val="single" w:sz="4" w:space="0" w:color="auto"/>
              <w:right w:val="single" w:sz="4" w:space="0" w:color="auto"/>
            </w:tcBorders>
          </w:tcPr>
          <w:p w14:paraId="152B9D86" w14:textId="77777777" w:rsidR="008E423F" w:rsidRPr="00DE31FF" w:rsidRDefault="008E423F" w:rsidP="001E6F71">
            <w:pPr>
              <w:spacing w:after="0" w:line="240" w:lineRule="auto"/>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 прострочена від 360 днів</w:t>
            </w:r>
          </w:p>
        </w:tc>
        <w:tc>
          <w:tcPr>
            <w:tcW w:w="2977" w:type="dxa"/>
            <w:tcBorders>
              <w:top w:val="single" w:sz="4" w:space="0" w:color="auto"/>
              <w:left w:val="single" w:sz="4" w:space="0" w:color="auto"/>
              <w:bottom w:val="single" w:sz="4" w:space="0" w:color="auto"/>
              <w:right w:val="single" w:sz="4" w:space="0" w:color="auto"/>
            </w:tcBorders>
          </w:tcPr>
          <w:p w14:paraId="4546CF95"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48965FEB"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24"/>
                <w:lang w:eastAsia="uk-UA"/>
              </w:rPr>
            </w:pPr>
          </w:p>
        </w:tc>
      </w:tr>
      <w:tr w:rsidR="008E423F" w:rsidRPr="00DE31FF" w14:paraId="02A40566" w14:textId="77777777" w:rsidTr="00216F55">
        <w:trPr>
          <w:trHeight w:val="60"/>
        </w:trPr>
        <w:tc>
          <w:tcPr>
            <w:tcW w:w="4678" w:type="dxa"/>
            <w:tcBorders>
              <w:top w:val="single" w:sz="4" w:space="0" w:color="auto"/>
              <w:left w:val="single" w:sz="4" w:space="0" w:color="auto"/>
              <w:bottom w:val="single" w:sz="4" w:space="0" w:color="auto"/>
              <w:right w:val="single" w:sz="4" w:space="0" w:color="auto"/>
            </w:tcBorders>
          </w:tcPr>
          <w:p w14:paraId="3A73F699" w14:textId="77777777" w:rsidR="008E423F" w:rsidRPr="00DE31FF" w:rsidRDefault="008E423F" w:rsidP="001E6F71">
            <w:pPr>
              <w:spacing w:after="0" w:line="240" w:lineRule="auto"/>
              <w:ind w:left="85" w:hanging="85"/>
              <w:rPr>
                <w:rFonts w:ascii="Arial" w:eastAsia="Times New Roman" w:hAnsi="Arial" w:cs="Times New Roman"/>
                <w:b/>
                <w:sz w:val="18"/>
                <w:szCs w:val="18"/>
                <w:lang w:eastAsia="uk-UA"/>
              </w:rPr>
            </w:pPr>
            <w:r w:rsidRPr="00DE31FF">
              <w:rPr>
                <w:rFonts w:ascii="Arial" w:eastAsia="Times New Roman" w:hAnsi="Arial" w:cs="Times New Roman"/>
                <w:b/>
                <w:sz w:val="18"/>
                <w:szCs w:val="18"/>
                <w:lang w:eastAsia="uk-UA"/>
              </w:rPr>
              <w:lastRenderedPageBreak/>
              <w:t>Всього простроченої заборгованості</w:t>
            </w:r>
          </w:p>
        </w:tc>
        <w:tc>
          <w:tcPr>
            <w:tcW w:w="2977" w:type="dxa"/>
            <w:tcBorders>
              <w:top w:val="single" w:sz="4" w:space="0" w:color="auto"/>
              <w:left w:val="single" w:sz="4" w:space="0" w:color="auto"/>
              <w:bottom w:val="single" w:sz="4" w:space="0" w:color="auto"/>
              <w:right w:val="single" w:sz="4" w:space="0" w:color="auto"/>
            </w:tcBorders>
          </w:tcPr>
          <w:p w14:paraId="0DC83143" w14:textId="29A64113" w:rsidR="008E423F" w:rsidRPr="00DE31FF" w:rsidRDefault="00B5360F" w:rsidP="001E6F71">
            <w:pPr>
              <w:tabs>
                <w:tab w:val="decimal" w:pos="2443"/>
              </w:tabs>
              <w:spacing w:after="0" w:line="240" w:lineRule="auto"/>
              <w:ind w:right="34"/>
              <w:jc w:val="right"/>
              <w:rPr>
                <w:rFonts w:ascii="Arial" w:eastAsia="Times New Roman" w:hAnsi="Arial" w:cs="Times New Roman"/>
                <w:b/>
                <w:sz w:val="18"/>
                <w:szCs w:val="18"/>
                <w:lang w:eastAsia="uk-UA"/>
              </w:rPr>
            </w:pPr>
            <w:r>
              <w:rPr>
                <w:rFonts w:ascii="Arial" w:eastAsia="Times New Roman" w:hAnsi="Arial" w:cs="Times New Roman"/>
                <w:b/>
                <w:sz w:val="18"/>
                <w:szCs w:val="18"/>
                <w:lang w:eastAsia="uk-UA"/>
              </w:rPr>
              <w:t>0,0</w:t>
            </w:r>
          </w:p>
        </w:tc>
        <w:tc>
          <w:tcPr>
            <w:tcW w:w="2160" w:type="dxa"/>
            <w:tcBorders>
              <w:top w:val="single" w:sz="4" w:space="0" w:color="auto"/>
              <w:left w:val="single" w:sz="4" w:space="0" w:color="auto"/>
              <w:bottom w:val="single" w:sz="4" w:space="0" w:color="auto"/>
              <w:right w:val="single" w:sz="4" w:space="0" w:color="auto"/>
            </w:tcBorders>
          </w:tcPr>
          <w:p w14:paraId="54169D79"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b/>
                <w:sz w:val="18"/>
                <w:szCs w:val="18"/>
                <w:lang w:eastAsia="uk-UA"/>
              </w:rPr>
            </w:pPr>
          </w:p>
        </w:tc>
      </w:tr>
      <w:tr w:rsidR="008E423F" w:rsidRPr="00DE31FF" w14:paraId="1E238080" w14:textId="77777777" w:rsidTr="00216F55">
        <w:trPr>
          <w:trHeight w:val="123"/>
        </w:trPr>
        <w:tc>
          <w:tcPr>
            <w:tcW w:w="4678" w:type="dxa"/>
            <w:tcBorders>
              <w:top w:val="single" w:sz="4" w:space="0" w:color="auto"/>
              <w:left w:val="single" w:sz="4" w:space="0" w:color="auto"/>
              <w:bottom w:val="single" w:sz="4" w:space="0" w:color="auto"/>
              <w:right w:val="single" w:sz="4" w:space="0" w:color="auto"/>
            </w:tcBorders>
          </w:tcPr>
          <w:p w14:paraId="696FD6BF" w14:textId="77777777" w:rsidR="008E423F" w:rsidRPr="00DE31FF" w:rsidRDefault="008E423F" w:rsidP="001E6F71">
            <w:pPr>
              <w:spacing w:after="0" w:line="240" w:lineRule="auto"/>
              <w:ind w:left="85" w:hanging="85"/>
              <w:rPr>
                <w:rFonts w:ascii="Arial" w:eastAsia="Times New Roman" w:hAnsi="Arial" w:cs="Times New Roman"/>
                <w:sz w:val="18"/>
                <w:szCs w:val="18"/>
                <w:lang w:eastAsia="uk-UA"/>
              </w:rPr>
            </w:pPr>
            <w:r w:rsidRPr="00DE31FF">
              <w:rPr>
                <w:rFonts w:ascii="Arial" w:eastAsia="Times New Roman" w:hAnsi="Arial" w:cs="Times New Roman"/>
                <w:sz w:val="18"/>
                <w:szCs w:val="18"/>
                <w:lang w:eastAsia="uk-UA"/>
              </w:rPr>
              <w:t>Мінус резерв на знецінення</w:t>
            </w:r>
          </w:p>
        </w:tc>
        <w:tc>
          <w:tcPr>
            <w:tcW w:w="2977" w:type="dxa"/>
            <w:tcBorders>
              <w:top w:val="single" w:sz="4" w:space="0" w:color="auto"/>
              <w:left w:val="single" w:sz="4" w:space="0" w:color="auto"/>
              <w:bottom w:val="single" w:sz="4" w:space="0" w:color="auto"/>
              <w:right w:val="single" w:sz="4" w:space="0" w:color="auto"/>
            </w:tcBorders>
          </w:tcPr>
          <w:p w14:paraId="028E3C2D" w14:textId="77777777" w:rsidR="008E423F" w:rsidRPr="00DE31FF" w:rsidRDefault="008E423F" w:rsidP="001E6F71">
            <w:pPr>
              <w:tabs>
                <w:tab w:val="decimal" w:pos="2443"/>
              </w:tabs>
              <w:spacing w:after="0" w:line="240" w:lineRule="auto"/>
              <w:ind w:right="34"/>
              <w:jc w:val="right"/>
              <w:rPr>
                <w:rFonts w:ascii="Arial" w:eastAsia="Times New Roman" w:hAnsi="Arial" w:cs="Times New Roman"/>
                <w:sz w:val="18"/>
                <w:szCs w:val="18"/>
                <w:lang w:eastAsia="uk-UA"/>
              </w:rPr>
            </w:pPr>
          </w:p>
        </w:tc>
        <w:tc>
          <w:tcPr>
            <w:tcW w:w="2160" w:type="dxa"/>
            <w:tcBorders>
              <w:top w:val="single" w:sz="4" w:space="0" w:color="auto"/>
              <w:left w:val="single" w:sz="4" w:space="0" w:color="auto"/>
              <w:bottom w:val="single" w:sz="4" w:space="0" w:color="auto"/>
              <w:right w:val="single" w:sz="4" w:space="0" w:color="auto"/>
            </w:tcBorders>
          </w:tcPr>
          <w:p w14:paraId="25A74C36" w14:textId="77777777" w:rsidR="008E423F" w:rsidRPr="00DE31FF" w:rsidRDefault="008E423F" w:rsidP="003931F1">
            <w:pPr>
              <w:tabs>
                <w:tab w:val="decimal" w:pos="1593"/>
              </w:tabs>
              <w:spacing w:after="0" w:line="240" w:lineRule="auto"/>
              <w:ind w:right="57"/>
              <w:jc w:val="right"/>
              <w:rPr>
                <w:rFonts w:ascii="Arial" w:eastAsia="Times New Roman" w:hAnsi="Arial" w:cs="Times New Roman"/>
                <w:sz w:val="18"/>
                <w:szCs w:val="18"/>
                <w:lang w:eastAsia="uk-UA"/>
              </w:rPr>
            </w:pPr>
          </w:p>
        </w:tc>
      </w:tr>
      <w:tr w:rsidR="008E423F" w:rsidRPr="00DE31FF" w14:paraId="643781A1" w14:textId="77777777" w:rsidTr="00216F55">
        <w:trPr>
          <w:trHeight w:val="143"/>
        </w:trPr>
        <w:tc>
          <w:tcPr>
            <w:tcW w:w="4678" w:type="dxa"/>
            <w:tcBorders>
              <w:top w:val="single" w:sz="4" w:space="0" w:color="auto"/>
              <w:left w:val="single" w:sz="4" w:space="0" w:color="auto"/>
              <w:bottom w:val="single" w:sz="4" w:space="0" w:color="auto"/>
              <w:right w:val="single" w:sz="4" w:space="0" w:color="auto"/>
            </w:tcBorders>
          </w:tcPr>
          <w:p w14:paraId="5305608D" w14:textId="77777777" w:rsidR="008E423F" w:rsidRPr="00DE31FF" w:rsidRDefault="008E423F" w:rsidP="001E6F71">
            <w:pPr>
              <w:spacing w:after="0" w:line="240" w:lineRule="auto"/>
              <w:ind w:left="85" w:hanging="85"/>
              <w:rPr>
                <w:rFonts w:ascii="Arial" w:eastAsia="Times New Roman" w:hAnsi="Arial" w:cs="Times New Roman"/>
                <w:b/>
                <w:sz w:val="18"/>
                <w:szCs w:val="18"/>
                <w:lang w:eastAsia="uk-UA"/>
              </w:rPr>
            </w:pPr>
            <w:r w:rsidRPr="00DE31FF">
              <w:rPr>
                <w:rFonts w:ascii="Arial" w:eastAsia="Times New Roman" w:hAnsi="Arial" w:cs="Times New Roman"/>
                <w:b/>
                <w:sz w:val="18"/>
                <w:szCs w:val="18"/>
                <w:lang w:eastAsia="uk-UA"/>
              </w:rPr>
              <w:t xml:space="preserve">Всього </w:t>
            </w:r>
          </w:p>
        </w:tc>
        <w:tc>
          <w:tcPr>
            <w:tcW w:w="2977" w:type="dxa"/>
            <w:tcBorders>
              <w:top w:val="single" w:sz="4" w:space="0" w:color="auto"/>
              <w:left w:val="single" w:sz="4" w:space="0" w:color="auto"/>
              <w:bottom w:val="single" w:sz="4" w:space="0" w:color="auto"/>
              <w:right w:val="single" w:sz="4" w:space="0" w:color="auto"/>
            </w:tcBorders>
          </w:tcPr>
          <w:p w14:paraId="1055E7F4" w14:textId="278BBCE5" w:rsidR="008E423F" w:rsidRPr="00DE31FF" w:rsidRDefault="006A2154" w:rsidP="001E6F71">
            <w:pPr>
              <w:tabs>
                <w:tab w:val="decimal" w:pos="2443"/>
              </w:tabs>
              <w:spacing w:after="0" w:line="240" w:lineRule="auto"/>
              <w:ind w:right="34"/>
              <w:jc w:val="right"/>
              <w:rPr>
                <w:rFonts w:ascii="Arial" w:eastAsia="Times New Roman" w:hAnsi="Arial" w:cs="Times New Roman"/>
                <w:b/>
                <w:sz w:val="18"/>
                <w:szCs w:val="18"/>
                <w:lang w:eastAsia="uk-UA"/>
              </w:rPr>
            </w:pPr>
            <w:r>
              <w:rPr>
                <w:rFonts w:ascii="Arial" w:eastAsia="Times New Roman" w:hAnsi="Arial" w:cs="Times New Roman"/>
                <w:b/>
                <w:sz w:val="18"/>
                <w:szCs w:val="18"/>
                <w:lang w:eastAsia="uk-UA"/>
              </w:rPr>
              <w:t>496,4</w:t>
            </w:r>
          </w:p>
        </w:tc>
        <w:tc>
          <w:tcPr>
            <w:tcW w:w="2160" w:type="dxa"/>
            <w:tcBorders>
              <w:top w:val="single" w:sz="4" w:space="0" w:color="auto"/>
              <w:left w:val="single" w:sz="4" w:space="0" w:color="auto"/>
              <w:bottom w:val="single" w:sz="4" w:space="0" w:color="auto"/>
              <w:right w:val="single" w:sz="4" w:space="0" w:color="auto"/>
            </w:tcBorders>
          </w:tcPr>
          <w:p w14:paraId="4AB0303D" w14:textId="37D06E94" w:rsidR="008E423F" w:rsidRPr="00DE31FF" w:rsidRDefault="008E423F" w:rsidP="003931F1">
            <w:pPr>
              <w:tabs>
                <w:tab w:val="decimal" w:pos="1593"/>
              </w:tabs>
              <w:spacing w:after="0" w:line="240" w:lineRule="auto"/>
              <w:ind w:right="57"/>
              <w:jc w:val="right"/>
              <w:rPr>
                <w:rFonts w:ascii="Arial" w:eastAsia="Times New Roman" w:hAnsi="Arial" w:cs="Times New Roman"/>
                <w:b/>
                <w:sz w:val="18"/>
                <w:szCs w:val="18"/>
                <w:lang w:eastAsia="uk-UA"/>
              </w:rPr>
            </w:pPr>
          </w:p>
        </w:tc>
      </w:tr>
    </w:tbl>
    <w:p w14:paraId="4074E5CA" w14:textId="77777777" w:rsidR="008E423F" w:rsidRPr="00DE31FF" w:rsidRDefault="008E423F" w:rsidP="008E423F">
      <w:pPr>
        <w:spacing w:after="0" w:line="240" w:lineRule="auto"/>
        <w:ind w:left="85" w:hanging="85"/>
        <w:rPr>
          <w:rFonts w:ascii="Arial" w:eastAsia="Times New Roman" w:hAnsi="Arial" w:cs="Times New Roman"/>
          <w:b/>
          <w:sz w:val="16"/>
          <w:szCs w:val="16"/>
          <w:lang w:eastAsia="uk-UA"/>
        </w:rPr>
      </w:pPr>
    </w:p>
    <w:tbl>
      <w:tblPr>
        <w:tblW w:w="9815" w:type="dxa"/>
        <w:tblInd w:w="108" w:type="dxa"/>
        <w:tblLayout w:type="fixed"/>
        <w:tblLook w:val="0000" w:firstRow="0" w:lastRow="0" w:firstColumn="0" w:lastColumn="0" w:noHBand="0" w:noVBand="0"/>
      </w:tblPr>
      <w:tblGrid>
        <w:gridCol w:w="4712"/>
        <w:gridCol w:w="2943"/>
        <w:gridCol w:w="2160"/>
      </w:tblGrid>
      <w:tr w:rsidR="008E423F" w:rsidRPr="00DE31FF" w14:paraId="361D447E" w14:textId="77777777" w:rsidTr="007E4B95">
        <w:trPr>
          <w:trHeight w:val="80"/>
        </w:trPr>
        <w:tc>
          <w:tcPr>
            <w:tcW w:w="4712" w:type="dxa"/>
            <w:vAlign w:val="bottom"/>
          </w:tcPr>
          <w:p w14:paraId="5FA04A3A" w14:textId="77777777" w:rsidR="008E423F" w:rsidRPr="00DE31FF" w:rsidRDefault="008E423F" w:rsidP="001E6F71">
            <w:pPr>
              <w:spacing w:after="0" w:line="240" w:lineRule="auto"/>
              <w:rPr>
                <w:rFonts w:ascii="Arial" w:eastAsia="Times New Roman" w:hAnsi="Arial" w:cs="Times New Roman"/>
                <w:i/>
                <w:sz w:val="18"/>
                <w:szCs w:val="24"/>
                <w:lang w:eastAsia="uk-UA"/>
              </w:rPr>
            </w:pPr>
          </w:p>
          <w:p w14:paraId="234C76BA" w14:textId="77777777" w:rsidR="008E423F" w:rsidRPr="00DE31FF" w:rsidRDefault="008E423F" w:rsidP="001E6F71">
            <w:pPr>
              <w:spacing w:after="0" w:line="240" w:lineRule="auto"/>
              <w:jc w:val="right"/>
              <w:rPr>
                <w:rFonts w:ascii="Arial" w:eastAsia="Times New Roman" w:hAnsi="Arial" w:cs="Times New Roman"/>
                <w:i/>
                <w:sz w:val="18"/>
                <w:szCs w:val="24"/>
                <w:lang w:eastAsia="uk-UA"/>
              </w:rPr>
            </w:pPr>
          </w:p>
        </w:tc>
        <w:tc>
          <w:tcPr>
            <w:tcW w:w="5103" w:type="dxa"/>
            <w:gridSpan w:val="2"/>
            <w:vAlign w:val="bottom"/>
          </w:tcPr>
          <w:p w14:paraId="751829EF" w14:textId="77777777" w:rsidR="000B643D" w:rsidRDefault="000B643D" w:rsidP="001E6F71">
            <w:pPr>
              <w:spacing w:after="0" w:line="240" w:lineRule="auto"/>
              <w:ind w:right="-45"/>
              <w:jc w:val="right"/>
              <w:rPr>
                <w:rFonts w:ascii="Arial" w:eastAsia="Times New Roman" w:hAnsi="Arial" w:cs="Times New Roman"/>
                <w:b/>
                <w:noProof/>
                <w:sz w:val="18"/>
                <w:szCs w:val="24"/>
                <w:lang w:eastAsia="uk-UA"/>
              </w:rPr>
            </w:pPr>
          </w:p>
          <w:p w14:paraId="19436E53" w14:textId="77777777" w:rsidR="000B643D" w:rsidRDefault="000B643D" w:rsidP="001E6F71">
            <w:pPr>
              <w:spacing w:after="0" w:line="240" w:lineRule="auto"/>
              <w:ind w:right="-45"/>
              <w:jc w:val="right"/>
              <w:rPr>
                <w:rFonts w:ascii="Arial" w:eastAsia="Times New Roman" w:hAnsi="Arial" w:cs="Times New Roman"/>
                <w:b/>
                <w:noProof/>
                <w:sz w:val="18"/>
                <w:szCs w:val="24"/>
                <w:lang w:eastAsia="uk-UA"/>
              </w:rPr>
            </w:pPr>
          </w:p>
          <w:p w14:paraId="47738760" w14:textId="284D0620" w:rsidR="008E423F" w:rsidRPr="00DE31FF" w:rsidRDefault="00536421" w:rsidP="001E6F71">
            <w:pPr>
              <w:spacing w:after="0" w:line="240" w:lineRule="auto"/>
              <w:ind w:right="-45"/>
              <w:jc w:val="right"/>
              <w:rPr>
                <w:rFonts w:ascii="Arial" w:eastAsia="Times New Roman" w:hAnsi="Arial" w:cs="Times New Roman"/>
                <w:b/>
                <w:sz w:val="18"/>
                <w:szCs w:val="24"/>
                <w:lang w:eastAsia="uk-UA"/>
              </w:rPr>
            </w:pPr>
            <w:r w:rsidRPr="00DE31FF">
              <w:rPr>
                <w:rFonts w:ascii="Arial" w:eastAsia="Times New Roman" w:hAnsi="Arial" w:cs="Times New Roman"/>
                <w:b/>
                <w:noProof/>
                <w:sz w:val="18"/>
                <w:szCs w:val="24"/>
                <w:lang w:eastAsia="uk-UA"/>
              </w:rPr>
              <w:t>31 грудня 202</w:t>
            </w:r>
            <w:r w:rsidR="00FB48B6">
              <w:rPr>
                <w:rFonts w:ascii="Arial" w:eastAsia="Times New Roman" w:hAnsi="Arial" w:cs="Times New Roman"/>
                <w:b/>
                <w:noProof/>
                <w:sz w:val="18"/>
                <w:szCs w:val="24"/>
                <w:lang w:eastAsia="uk-UA"/>
              </w:rPr>
              <w:t>4</w:t>
            </w:r>
            <w:r w:rsidR="008E423F" w:rsidRPr="00DE31FF">
              <w:rPr>
                <w:rFonts w:ascii="Arial" w:eastAsia="Times New Roman" w:hAnsi="Arial" w:cs="Times New Roman"/>
                <w:b/>
                <w:noProof/>
                <w:sz w:val="18"/>
                <w:szCs w:val="24"/>
                <w:lang w:eastAsia="uk-UA"/>
              </w:rPr>
              <w:t xml:space="preserve"> р.</w:t>
            </w:r>
          </w:p>
        </w:tc>
      </w:tr>
      <w:tr w:rsidR="008E423F" w:rsidRPr="00DE31FF" w14:paraId="03596052" w14:textId="77777777" w:rsidTr="007E4B95">
        <w:trPr>
          <w:trHeight w:val="80"/>
        </w:trPr>
        <w:tc>
          <w:tcPr>
            <w:tcW w:w="4712" w:type="dxa"/>
            <w:tcBorders>
              <w:bottom w:val="single" w:sz="4" w:space="0" w:color="auto"/>
            </w:tcBorders>
            <w:vAlign w:val="bottom"/>
          </w:tcPr>
          <w:p w14:paraId="1BD96EB7" w14:textId="77777777" w:rsidR="008E423F" w:rsidRPr="00DE31FF" w:rsidRDefault="008E423F" w:rsidP="001E6F71">
            <w:pPr>
              <w:spacing w:after="0" w:line="240" w:lineRule="auto"/>
              <w:rPr>
                <w:rFonts w:ascii="Arial" w:eastAsia="Times New Roman" w:hAnsi="Arial" w:cs="Times New Roman"/>
                <w:i/>
                <w:sz w:val="18"/>
                <w:szCs w:val="24"/>
                <w:lang w:eastAsia="uk-UA"/>
              </w:rPr>
            </w:pPr>
            <w:r w:rsidRPr="00DE31FF">
              <w:rPr>
                <w:rFonts w:ascii="Arial" w:eastAsia="Times New Roman" w:hAnsi="Arial" w:cs="Times New Roman"/>
                <w:i/>
                <w:sz w:val="18"/>
                <w:szCs w:val="24"/>
                <w:lang w:eastAsia="uk-UA"/>
              </w:rPr>
              <w:t xml:space="preserve">у </w:t>
            </w:r>
            <w:r w:rsidRPr="00DE31FF">
              <w:rPr>
                <w:rFonts w:ascii="Arial" w:eastAsia="Times New Roman" w:hAnsi="Arial" w:cs="Times New Roman"/>
                <w:i/>
                <w:noProof/>
                <w:sz w:val="18"/>
                <w:szCs w:val="24"/>
                <w:lang w:eastAsia="uk-UA"/>
              </w:rPr>
              <w:t>тисячах</w:t>
            </w:r>
            <w:r w:rsidRPr="00DE31FF">
              <w:rPr>
                <w:rFonts w:ascii="Arial" w:eastAsia="Times New Roman" w:hAnsi="Arial" w:cs="Times New Roman"/>
                <w:i/>
                <w:sz w:val="18"/>
                <w:szCs w:val="24"/>
                <w:lang w:eastAsia="uk-UA"/>
              </w:rPr>
              <w:t xml:space="preserve"> гривень</w:t>
            </w:r>
          </w:p>
        </w:tc>
        <w:tc>
          <w:tcPr>
            <w:tcW w:w="2943" w:type="dxa"/>
            <w:tcBorders>
              <w:bottom w:val="single" w:sz="4" w:space="0" w:color="auto"/>
            </w:tcBorders>
            <w:vAlign w:val="bottom"/>
          </w:tcPr>
          <w:p w14:paraId="7F792D41" w14:textId="77777777" w:rsidR="008E423F" w:rsidRPr="00DE31FF" w:rsidRDefault="008E423F" w:rsidP="001E6F71">
            <w:pPr>
              <w:tabs>
                <w:tab w:val="decimal" w:pos="1503"/>
              </w:tabs>
              <w:spacing w:after="0" w:line="240" w:lineRule="auto"/>
              <w:ind w:left="-56" w:right="57" w:hanging="40"/>
              <w:jc w:val="right"/>
              <w:rPr>
                <w:rFonts w:ascii="Arial" w:eastAsia="Times New Roman" w:hAnsi="Arial" w:cs="Times New Roman"/>
                <w:b/>
                <w:sz w:val="18"/>
                <w:szCs w:val="24"/>
                <w:lang w:eastAsia="uk-UA"/>
              </w:rPr>
            </w:pPr>
            <w:r w:rsidRPr="00DE31FF">
              <w:rPr>
                <w:rFonts w:ascii="Arial" w:eastAsia="Times New Roman" w:hAnsi="Arial" w:cs="Times New Roman"/>
                <w:b/>
                <w:sz w:val="18"/>
                <w:szCs w:val="24"/>
                <w:lang w:eastAsia="uk-UA"/>
              </w:rPr>
              <w:t xml:space="preserve">Дебіторська заборгованість з </w:t>
            </w:r>
          </w:p>
          <w:p w14:paraId="66CA2174" w14:textId="77777777" w:rsidR="008E423F" w:rsidRPr="00DE31FF" w:rsidRDefault="008E423F" w:rsidP="001E6F71">
            <w:pPr>
              <w:tabs>
                <w:tab w:val="decimal" w:pos="1503"/>
              </w:tabs>
              <w:spacing w:after="0" w:line="240" w:lineRule="auto"/>
              <w:ind w:right="57"/>
              <w:jc w:val="right"/>
              <w:rPr>
                <w:rFonts w:ascii="Arial" w:eastAsia="Times New Roman" w:hAnsi="Arial" w:cs="Times New Roman"/>
                <w:sz w:val="18"/>
                <w:szCs w:val="24"/>
                <w:lang w:eastAsia="uk-UA"/>
              </w:rPr>
            </w:pPr>
            <w:r w:rsidRPr="00DE31FF">
              <w:rPr>
                <w:rFonts w:ascii="Arial" w:eastAsia="Times New Roman" w:hAnsi="Arial" w:cs="Times New Roman"/>
                <w:b/>
                <w:sz w:val="18"/>
                <w:szCs w:val="24"/>
                <w:lang w:eastAsia="uk-UA"/>
              </w:rPr>
              <w:t>основної діяльності</w:t>
            </w:r>
          </w:p>
        </w:tc>
        <w:tc>
          <w:tcPr>
            <w:tcW w:w="2160" w:type="dxa"/>
            <w:tcBorders>
              <w:bottom w:val="single" w:sz="4" w:space="0" w:color="auto"/>
            </w:tcBorders>
            <w:vAlign w:val="bottom"/>
          </w:tcPr>
          <w:p w14:paraId="73724F4E" w14:textId="77777777" w:rsidR="008E423F" w:rsidRPr="00DE31FF" w:rsidRDefault="008E423F" w:rsidP="001E6F71">
            <w:pPr>
              <w:tabs>
                <w:tab w:val="decimal" w:pos="1503"/>
              </w:tabs>
              <w:spacing w:after="0" w:line="240" w:lineRule="auto"/>
              <w:ind w:right="57"/>
              <w:jc w:val="right"/>
              <w:rPr>
                <w:rFonts w:ascii="Arial" w:eastAsia="Times New Roman" w:hAnsi="Arial" w:cs="Times New Roman"/>
                <w:sz w:val="18"/>
                <w:szCs w:val="24"/>
                <w:lang w:eastAsia="uk-UA"/>
              </w:rPr>
            </w:pPr>
            <w:r w:rsidRPr="00DE31FF">
              <w:rPr>
                <w:rFonts w:ascii="Arial" w:eastAsia="Times New Roman" w:hAnsi="Arial" w:cs="Times New Roman"/>
                <w:b/>
                <w:sz w:val="18"/>
                <w:szCs w:val="24"/>
                <w:lang w:eastAsia="uk-UA"/>
              </w:rPr>
              <w:t xml:space="preserve">Інше </w:t>
            </w:r>
          </w:p>
        </w:tc>
      </w:tr>
      <w:tr w:rsidR="00536421" w:rsidRPr="00DE31FF" w14:paraId="1F0FA0D3" w14:textId="77777777" w:rsidTr="00216F55">
        <w:tc>
          <w:tcPr>
            <w:tcW w:w="7655" w:type="dxa"/>
            <w:gridSpan w:val="2"/>
            <w:tcBorders>
              <w:top w:val="single" w:sz="4" w:space="0" w:color="auto"/>
              <w:left w:val="single" w:sz="4" w:space="0" w:color="auto"/>
              <w:bottom w:val="single" w:sz="4" w:space="0" w:color="auto"/>
              <w:right w:val="single" w:sz="4" w:space="0" w:color="auto"/>
            </w:tcBorders>
          </w:tcPr>
          <w:p w14:paraId="45AA09C1" w14:textId="77777777" w:rsidR="00536421" w:rsidRPr="00DE31FF" w:rsidRDefault="00536421" w:rsidP="00536421">
            <w:pPr>
              <w:tabs>
                <w:tab w:val="decimal" w:pos="1503"/>
              </w:tabs>
              <w:spacing w:after="0" w:line="240" w:lineRule="auto"/>
              <w:ind w:right="57"/>
              <w:rPr>
                <w:rFonts w:ascii="Arial" w:eastAsia="Times New Roman" w:hAnsi="Arial" w:cs="Times New Roman"/>
                <w:b/>
                <w:sz w:val="18"/>
                <w:szCs w:val="24"/>
                <w:lang w:eastAsia="uk-UA"/>
              </w:rPr>
            </w:pPr>
            <w:r w:rsidRPr="00DE31FF">
              <w:rPr>
                <w:rFonts w:ascii="Arial" w:eastAsia="Times New Roman" w:hAnsi="Arial" w:cs="Times New Roman"/>
                <w:b/>
                <w:i/>
                <w:sz w:val="18"/>
                <w:szCs w:val="24"/>
                <w:lang w:eastAsia="uk-UA"/>
              </w:rPr>
              <w:t>Поточна і незнецінена заборгованість:</w:t>
            </w:r>
          </w:p>
        </w:tc>
        <w:tc>
          <w:tcPr>
            <w:tcW w:w="2160" w:type="dxa"/>
            <w:tcBorders>
              <w:top w:val="single" w:sz="4" w:space="0" w:color="auto"/>
              <w:left w:val="single" w:sz="4" w:space="0" w:color="auto"/>
              <w:bottom w:val="single" w:sz="4" w:space="0" w:color="auto"/>
              <w:right w:val="single" w:sz="4" w:space="0" w:color="auto"/>
            </w:tcBorders>
          </w:tcPr>
          <w:p w14:paraId="27450CFA" w14:textId="77777777" w:rsidR="00536421" w:rsidRPr="00DE31FF" w:rsidRDefault="00536421" w:rsidP="00216F55">
            <w:pPr>
              <w:tabs>
                <w:tab w:val="decimal" w:pos="1503"/>
              </w:tabs>
              <w:spacing w:after="0" w:line="240" w:lineRule="auto"/>
              <w:ind w:right="57"/>
              <w:jc w:val="right"/>
              <w:rPr>
                <w:rFonts w:ascii="Arial" w:eastAsia="Times New Roman" w:hAnsi="Arial" w:cs="Times New Roman"/>
                <w:b/>
                <w:i/>
                <w:sz w:val="18"/>
                <w:szCs w:val="24"/>
                <w:lang w:eastAsia="uk-UA"/>
              </w:rPr>
            </w:pPr>
          </w:p>
        </w:tc>
      </w:tr>
      <w:tr w:rsidR="005F6363" w:rsidRPr="00DE31FF" w14:paraId="5EE34065" w14:textId="77777777" w:rsidTr="007E4B95">
        <w:tc>
          <w:tcPr>
            <w:tcW w:w="4712" w:type="dxa"/>
            <w:tcBorders>
              <w:top w:val="single" w:sz="4" w:space="0" w:color="auto"/>
              <w:left w:val="single" w:sz="4" w:space="0" w:color="auto"/>
              <w:bottom w:val="single" w:sz="4" w:space="0" w:color="auto"/>
              <w:right w:val="single" w:sz="4" w:space="0" w:color="auto"/>
            </w:tcBorders>
          </w:tcPr>
          <w:p w14:paraId="5F67AA5C" w14:textId="77777777" w:rsidR="005F6363" w:rsidRPr="007F66D9" w:rsidRDefault="005F6363" w:rsidP="005F6363">
            <w:pPr>
              <w:spacing w:after="0" w:line="240" w:lineRule="auto"/>
              <w:jc w:val="both"/>
              <w:outlineLvl w:val="0"/>
              <w:rPr>
                <w:rFonts w:ascii="Arial" w:eastAsia="Times New Roman" w:hAnsi="Arial" w:cs="Arial"/>
                <w:color w:val="003F2F"/>
                <w:sz w:val="20"/>
                <w:szCs w:val="20"/>
                <w:lang w:val="ru-RU" w:eastAsia="ru-RU"/>
              </w:rPr>
            </w:pPr>
            <w:r w:rsidRPr="007F66D9">
              <w:rPr>
                <w:rFonts w:ascii="Arial" w:hAnsi="Arial" w:cs="Arial"/>
                <w:color w:val="003F2F"/>
                <w:sz w:val="20"/>
                <w:szCs w:val="20"/>
              </w:rPr>
              <w:t>Кнауф гіпс Київ ТОВ</w:t>
            </w:r>
          </w:p>
          <w:p w14:paraId="10A4C815" w14:textId="6CADB78E" w:rsidR="005F6363" w:rsidRPr="00DE31FF" w:rsidRDefault="005F6363" w:rsidP="005F6363">
            <w:pPr>
              <w:spacing w:after="0" w:line="240" w:lineRule="auto"/>
              <w:jc w:val="both"/>
              <w:rPr>
                <w:rFonts w:ascii="Arial" w:eastAsia="Times New Roman" w:hAnsi="Arial" w:cs="Times New Roman"/>
                <w:sz w:val="18"/>
                <w:szCs w:val="24"/>
                <w:lang w:eastAsia="uk-UA"/>
              </w:rPr>
            </w:pPr>
          </w:p>
        </w:tc>
        <w:tc>
          <w:tcPr>
            <w:tcW w:w="2943" w:type="dxa"/>
            <w:tcBorders>
              <w:top w:val="single" w:sz="4" w:space="0" w:color="auto"/>
              <w:left w:val="single" w:sz="4" w:space="0" w:color="auto"/>
              <w:bottom w:val="single" w:sz="4" w:space="0" w:color="auto"/>
              <w:right w:val="single" w:sz="4" w:space="0" w:color="auto"/>
            </w:tcBorders>
          </w:tcPr>
          <w:p w14:paraId="1C9C982F" w14:textId="3229A6FE"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sz w:val="18"/>
                <w:szCs w:val="24"/>
                <w:lang w:eastAsia="uk-UA"/>
              </w:rPr>
              <w:t>823,2</w:t>
            </w:r>
          </w:p>
        </w:tc>
        <w:tc>
          <w:tcPr>
            <w:tcW w:w="2160" w:type="dxa"/>
            <w:tcBorders>
              <w:top w:val="single" w:sz="4" w:space="0" w:color="auto"/>
              <w:left w:val="single" w:sz="4" w:space="0" w:color="auto"/>
              <w:bottom w:val="single" w:sz="4" w:space="0" w:color="auto"/>
              <w:right w:val="single" w:sz="4" w:space="0" w:color="auto"/>
            </w:tcBorders>
          </w:tcPr>
          <w:p w14:paraId="3E8712A6" w14:textId="406D3F38"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4BFFC374" w14:textId="77777777" w:rsidTr="007E4B95">
        <w:tc>
          <w:tcPr>
            <w:tcW w:w="4712" w:type="dxa"/>
            <w:tcBorders>
              <w:top w:val="single" w:sz="4" w:space="0" w:color="auto"/>
              <w:left w:val="single" w:sz="4" w:space="0" w:color="auto"/>
              <w:bottom w:val="single" w:sz="4" w:space="0" w:color="auto"/>
              <w:right w:val="single" w:sz="4" w:space="0" w:color="auto"/>
            </w:tcBorders>
          </w:tcPr>
          <w:p w14:paraId="4F2A5794" w14:textId="02F82157" w:rsidR="005F6363" w:rsidRPr="00DE31FF" w:rsidRDefault="005F6363" w:rsidP="005F6363">
            <w:pPr>
              <w:spacing w:after="0" w:line="240" w:lineRule="auto"/>
              <w:ind w:left="85" w:hanging="85"/>
              <w:jc w:val="both"/>
              <w:rPr>
                <w:rFonts w:ascii="Arial" w:eastAsia="Times New Roman" w:hAnsi="Arial" w:cs="Times New Roman"/>
                <w:sz w:val="18"/>
                <w:szCs w:val="24"/>
                <w:lang w:eastAsia="uk-UA"/>
              </w:rPr>
            </w:pPr>
            <w:r w:rsidRPr="00DE31FF">
              <w:rPr>
                <w:rFonts w:ascii="Arial" w:eastAsia="Times New Roman" w:hAnsi="Arial" w:cs="Times New Roman"/>
                <w:sz w:val="18"/>
                <w:szCs w:val="24"/>
                <w:lang w:eastAsia="uk-UA"/>
              </w:rPr>
              <w:t>Метрика НПП ТОВ</w:t>
            </w:r>
          </w:p>
        </w:tc>
        <w:tc>
          <w:tcPr>
            <w:tcW w:w="2943" w:type="dxa"/>
            <w:tcBorders>
              <w:top w:val="single" w:sz="4" w:space="0" w:color="auto"/>
              <w:left w:val="single" w:sz="4" w:space="0" w:color="auto"/>
              <w:bottom w:val="single" w:sz="4" w:space="0" w:color="auto"/>
              <w:right w:val="single" w:sz="4" w:space="0" w:color="auto"/>
            </w:tcBorders>
          </w:tcPr>
          <w:p w14:paraId="266EB065" w14:textId="672B45E2"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sz w:val="18"/>
                <w:szCs w:val="24"/>
                <w:lang w:eastAsia="uk-UA"/>
              </w:rPr>
              <w:t>30,0</w:t>
            </w:r>
          </w:p>
        </w:tc>
        <w:tc>
          <w:tcPr>
            <w:tcW w:w="2160" w:type="dxa"/>
            <w:tcBorders>
              <w:top w:val="single" w:sz="4" w:space="0" w:color="auto"/>
              <w:left w:val="single" w:sz="4" w:space="0" w:color="auto"/>
              <w:bottom w:val="single" w:sz="4" w:space="0" w:color="auto"/>
              <w:right w:val="single" w:sz="4" w:space="0" w:color="auto"/>
            </w:tcBorders>
          </w:tcPr>
          <w:p w14:paraId="7F71CE2E" w14:textId="3A1F26A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55C5A608" w14:textId="77777777" w:rsidTr="007E4B95">
        <w:tc>
          <w:tcPr>
            <w:tcW w:w="4712" w:type="dxa"/>
            <w:tcBorders>
              <w:top w:val="single" w:sz="4" w:space="0" w:color="auto"/>
              <w:left w:val="single" w:sz="4" w:space="0" w:color="auto"/>
              <w:bottom w:val="single" w:sz="4" w:space="0" w:color="auto"/>
              <w:right w:val="single" w:sz="4" w:space="0" w:color="auto"/>
            </w:tcBorders>
          </w:tcPr>
          <w:p w14:paraId="3BE04AEC" w14:textId="5A20257C" w:rsidR="005F6363" w:rsidRPr="00DE31FF" w:rsidRDefault="005F6363" w:rsidP="005F6363">
            <w:pPr>
              <w:spacing w:after="0" w:line="240" w:lineRule="auto"/>
              <w:ind w:left="85" w:hanging="85"/>
              <w:rPr>
                <w:rFonts w:ascii="Arial" w:eastAsia="Times New Roman" w:hAnsi="Arial" w:cs="Times New Roman"/>
                <w:bCs/>
                <w:sz w:val="18"/>
                <w:szCs w:val="24"/>
                <w:lang w:eastAsia="uk-UA"/>
              </w:rPr>
            </w:pPr>
            <w:r w:rsidRPr="00DE31FF">
              <w:rPr>
                <w:rFonts w:ascii="Arial" w:eastAsia="Times New Roman" w:hAnsi="Arial" w:cs="Times New Roman"/>
                <w:sz w:val="18"/>
                <w:szCs w:val="24"/>
                <w:lang w:eastAsia="uk-UA"/>
              </w:rPr>
              <w:t xml:space="preserve"> -Інше</w:t>
            </w:r>
          </w:p>
        </w:tc>
        <w:tc>
          <w:tcPr>
            <w:tcW w:w="2943" w:type="dxa"/>
            <w:tcBorders>
              <w:top w:val="single" w:sz="4" w:space="0" w:color="auto"/>
              <w:left w:val="single" w:sz="4" w:space="0" w:color="auto"/>
              <w:bottom w:val="single" w:sz="4" w:space="0" w:color="auto"/>
              <w:right w:val="single" w:sz="4" w:space="0" w:color="auto"/>
            </w:tcBorders>
          </w:tcPr>
          <w:p w14:paraId="26A70532" w14:textId="38D537A4"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sz w:val="18"/>
                <w:szCs w:val="24"/>
                <w:lang w:eastAsia="uk-UA"/>
              </w:rPr>
              <w:t>2,2</w:t>
            </w:r>
          </w:p>
        </w:tc>
        <w:tc>
          <w:tcPr>
            <w:tcW w:w="2160" w:type="dxa"/>
            <w:tcBorders>
              <w:top w:val="single" w:sz="4" w:space="0" w:color="auto"/>
              <w:left w:val="single" w:sz="4" w:space="0" w:color="auto"/>
              <w:bottom w:val="single" w:sz="4" w:space="0" w:color="auto"/>
              <w:right w:val="single" w:sz="4" w:space="0" w:color="auto"/>
            </w:tcBorders>
          </w:tcPr>
          <w:p w14:paraId="707F1140" w14:textId="0D8B6B4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618B1DCA" w14:textId="77777777" w:rsidTr="007E4B95">
        <w:tc>
          <w:tcPr>
            <w:tcW w:w="4712" w:type="dxa"/>
            <w:tcBorders>
              <w:top w:val="single" w:sz="4" w:space="0" w:color="auto"/>
              <w:left w:val="single" w:sz="4" w:space="0" w:color="auto"/>
              <w:bottom w:val="single" w:sz="4" w:space="0" w:color="auto"/>
              <w:right w:val="single" w:sz="4" w:space="0" w:color="auto"/>
            </w:tcBorders>
          </w:tcPr>
          <w:p w14:paraId="1A7F5C65" w14:textId="17CCC3B6" w:rsidR="005F6363" w:rsidRPr="00DE31FF" w:rsidRDefault="005F6363" w:rsidP="005F6363">
            <w:pPr>
              <w:spacing w:after="0" w:line="240" w:lineRule="auto"/>
              <w:ind w:left="85" w:hanging="85"/>
              <w:rPr>
                <w:rFonts w:ascii="Arial" w:eastAsia="Times New Roman" w:hAnsi="Arial" w:cs="Times New Roman"/>
                <w:b/>
                <w:sz w:val="18"/>
                <w:szCs w:val="24"/>
                <w:lang w:eastAsia="uk-UA"/>
              </w:rPr>
            </w:pPr>
            <w:r w:rsidRPr="00DE31FF">
              <w:rPr>
                <w:rFonts w:ascii="Arial" w:eastAsia="Times New Roman" w:hAnsi="Arial" w:cs="Times New Roman"/>
                <w:b/>
                <w:sz w:val="18"/>
                <w:szCs w:val="24"/>
                <w:lang w:eastAsia="uk-UA"/>
              </w:rPr>
              <w:t>Всього поточної і незнеціненої заборгованості</w:t>
            </w:r>
          </w:p>
        </w:tc>
        <w:tc>
          <w:tcPr>
            <w:tcW w:w="2943" w:type="dxa"/>
            <w:tcBorders>
              <w:top w:val="single" w:sz="4" w:space="0" w:color="auto"/>
              <w:left w:val="single" w:sz="4" w:space="0" w:color="auto"/>
              <w:bottom w:val="single" w:sz="4" w:space="0" w:color="auto"/>
              <w:right w:val="single" w:sz="4" w:space="0" w:color="auto"/>
            </w:tcBorders>
          </w:tcPr>
          <w:p w14:paraId="23086037" w14:textId="40190BDE"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855,4</w:t>
            </w:r>
          </w:p>
        </w:tc>
        <w:tc>
          <w:tcPr>
            <w:tcW w:w="2160" w:type="dxa"/>
            <w:tcBorders>
              <w:top w:val="single" w:sz="4" w:space="0" w:color="auto"/>
              <w:left w:val="single" w:sz="4" w:space="0" w:color="auto"/>
              <w:bottom w:val="single" w:sz="4" w:space="0" w:color="auto"/>
              <w:right w:val="single" w:sz="4" w:space="0" w:color="auto"/>
            </w:tcBorders>
          </w:tcPr>
          <w:p w14:paraId="135FE970" w14:textId="2FB217F0"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1287A89D" w14:textId="77777777" w:rsidTr="007E4B95">
        <w:tc>
          <w:tcPr>
            <w:tcW w:w="4712" w:type="dxa"/>
            <w:tcBorders>
              <w:top w:val="single" w:sz="4" w:space="0" w:color="auto"/>
              <w:left w:val="single" w:sz="4" w:space="0" w:color="auto"/>
              <w:bottom w:val="single" w:sz="4" w:space="0" w:color="auto"/>
              <w:right w:val="single" w:sz="4" w:space="0" w:color="auto"/>
            </w:tcBorders>
          </w:tcPr>
          <w:p w14:paraId="7258B802" w14:textId="48E83694" w:rsidR="005F6363" w:rsidRPr="00DE31FF" w:rsidRDefault="005F6363" w:rsidP="005F6363">
            <w:pPr>
              <w:spacing w:after="0" w:line="240" w:lineRule="auto"/>
              <w:ind w:left="85" w:hanging="85"/>
              <w:rPr>
                <w:rFonts w:ascii="Arial" w:eastAsia="Times New Roman" w:hAnsi="Arial" w:cs="Times New Roman"/>
                <w:bCs/>
                <w:sz w:val="18"/>
                <w:szCs w:val="24"/>
                <w:lang w:eastAsia="uk-UA"/>
              </w:rPr>
            </w:pPr>
            <w:r w:rsidRPr="00DE31FF">
              <w:rPr>
                <w:rFonts w:ascii="Arial" w:eastAsia="Times New Roman" w:hAnsi="Arial" w:cs="Times New Roman"/>
                <w:b/>
                <w:sz w:val="18"/>
                <w:szCs w:val="24"/>
                <w:lang w:eastAsia="uk-UA"/>
              </w:rPr>
              <w:t>Всього поточної і незнеціненої заборгованості</w:t>
            </w:r>
          </w:p>
        </w:tc>
        <w:tc>
          <w:tcPr>
            <w:tcW w:w="2943" w:type="dxa"/>
            <w:tcBorders>
              <w:top w:val="single" w:sz="4" w:space="0" w:color="auto"/>
              <w:left w:val="single" w:sz="4" w:space="0" w:color="auto"/>
              <w:bottom w:val="single" w:sz="4" w:space="0" w:color="auto"/>
              <w:right w:val="single" w:sz="4" w:space="0" w:color="auto"/>
            </w:tcBorders>
          </w:tcPr>
          <w:p w14:paraId="50982022" w14:textId="1BE908BC" w:rsidR="005F6363" w:rsidRPr="00DE31FF" w:rsidRDefault="005F6363" w:rsidP="005F6363">
            <w:pPr>
              <w:tabs>
                <w:tab w:val="decimal" w:pos="2443"/>
              </w:tabs>
              <w:spacing w:after="0" w:line="240" w:lineRule="auto"/>
              <w:ind w:right="34"/>
              <w:jc w:val="right"/>
              <w:rPr>
                <w:rFonts w:ascii="Arial" w:eastAsia="Times New Roman" w:hAnsi="Arial" w:cs="Times New Roman"/>
                <w:b/>
                <w:i/>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7715987B"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i/>
                <w:sz w:val="18"/>
                <w:szCs w:val="24"/>
                <w:lang w:eastAsia="uk-UA"/>
              </w:rPr>
            </w:pPr>
          </w:p>
        </w:tc>
      </w:tr>
      <w:tr w:rsidR="005F6363" w:rsidRPr="00DE31FF" w14:paraId="0A2A9CA9" w14:textId="77777777" w:rsidTr="007E4B95">
        <w:tc>
          <w:tcPr>
            <w:tcW w:w="4712" w:type="dxa"/>
            <w:tcBorders>
              <w:top w:val="single" w:sz="4" w:space="0" w:color="auto"/>
              <w:left w:val="single" w:sz="4" w:space="0" w:color="auto"/>
              <w:bottom w:val="single" w:sz="4" w:space="0" w:color="auto"/>
              <w:right w:val="single" w:sz="4" w:space="0" w:color="auto"/>
            </w:tcBorders>
          </w:tcPr>
          <w:p w14:paraId="795C414F" w14:textId="77777777" w:rsidR="005F6363" w:rsidRPr="00DE31FF" w:rsidRDefault="005F6363" w:rsidP="005F6363">
            <w:pPr>
              <w:spacing w:after="0" w:line="240" w:lineRule="auto"/>
              <w:ind w:left="85" w:hanging="85"/>
              <w:rPr>
                <w:rFonts w:ascii="Arial" w:eastAsia="Times New Roman" w:hAnsi="Arial" w:cs="Times New Roman"/>
                <w:bCs/>
                <w:sz w:val="18"/>
                <w:szCs w:val="24"/>
                <w:lang w:eastAsia="uk-UA"/>
              </w:rPr>
            </w:pPr>
            <w:r w:rsidRPr="00DE31FF">
              <w:rPr>
                <w:rFonts w:ascii="Arial" w:eastAsia="Times New Roman" w:hAnsi="Arial" w:cs="Times New Roman"/>
                <w:bCs/>
                <w:sz w:val="18"/>
                <w:szCs w:val="24"/>
                <w:lang w:eastAsia="uk-UA"/>
              </w:rPr>
              <w:t>- прострочена менше 90 днів</w:t>
            </w:r>
          </w:p>
        </w:tc>
        <w:tc>
          <w:tcPr>
            <w:tcW w:w="2943" w:type="dxa"/>
            <w:tcBorders>
              <w:top w:val="single" w:sz="4" w:space="0" w:color="auto"/>
              <w:left w:val="single" w:sz="4" w:space="0" w:color="auto"/>
              <w:bottom w:val="single" w:sz="4" w:space="0" w:color="auto"/>
              <w:right w:val="single" w:sz="4" w:space="0" w:color="auto"/>
            </w:tcBorders>
          </w:tcPr>
          <w:p w14:paraId="63426F54" w14:textId="4D7AA79D"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06B5DEA2" w14:textId="389F2C7E"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6359C645" w14:textId="77777777" w:rsidTr="007E4B95">
        <w:tc>
          <w:tcPr>
            <w:tcW w:w="4712" w:type="dxa"/>
            <w:tcBorders>
              <w:top w:val="single" w:sz="4" w:space="0" w:color="auto"/>
              <w:left w:val="single" w:sz="4" w:space="0" w:color="auto"/>
              <w:bottom w:val="single" w:sz="4" w:space="0" w:color="auto"/>
              <w:right w:val="single" w:sz="4" w:space="0" w:color="auto"/>
            </w:tcBorders>
          </w:tcPr>
          <w:p w14:paraId="1FC8AE87" w14:textId="77777777" w:rsidR="005F6363" w:rsidRPr="00DE31FF" w:rsidRDefault="005F6363" w:rsidP="005F6363">
            <w:pPr>
              <w:spacing w:after="0" w:line="240" w:lineRule="auto"/>
              <w:ind w:left="85" w:hanging="85"/>
              <w:rPr>
                <w:rFonts w:ascii="Arial" w:eastAsia="Times New Roman" w:hAnsi="Arial" w:cs="Times New Roman"/>
                <w:bCs/>
                <w:sz w:val="18"/>
                <w:szCs w:val="24"/>
                <w:lang w:eastAsia="uk-UA"/>
              </w:rPr>
            </w:pPr>
            <w:r w:rsidRPr="00DE31FF">
              <w:rPr>
                <w:rFonts w:ascii="Arial" w:eastAsia="Times New Roman" w:hAnsi="Arial" w:cs="Times New Roman"/>
                <w:bCs/>
                <w:sz w:val="18"/>
                <w:szCs w:val="24"/>
                <w:lang w:eastAsia="uk-UA"/>
              </w:rPr>
              <w:t>- прострочена від 90 до 180 днів</w:t>
            </w:r>
          </w:p>
        </w:tc>
        <w:tc>
          <w:tcPr>
            <w:tcW w:w="2943" w:type="dxa"/>
            <w:tcBorders>
              <w:top w:val="single" w:sz="4" w:space="0" w:color="auto"/>
              <w:left w:val="single" w:sz="4" w:space="0" w:color="auto"/>
              <w:bottom w:val="single" w:sz="4" w:space="0" w:color="auto"/>
              <w:right w:val="single" w:sz="4" w:space="0" w:color="auto"/>
            </w:tcBorders>
          </w:tcPr>
          <w:p w14:paraId="70DC2E2F" w14:textId="77777777"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49E4A34E"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102D5488" w14:textId="77777777" w:rsidTr="007E4B95">
        <w:tc>
          <w:tcPr>
            <w:tcW w:w="4712" w:type="dxa"/>
            <w:tcBorders>
              <w:top w:val="single" w:sz="4" w:space="0" w:color="auto"/>
              <w:left w:val="single" w:sz="4" w:space="0" w:color="auto"/>
              <w:bottom w:val="single" w:sz="4" w:space="0" w:color="auto"/>
              <w:right w:val="single" w:sz="4" w:space="0" w:color="auto"/>
            </w:tcBorders>
          </w:tcPr>
          <w:p w14:paraId="0618243B" w14:textId="77777777" w:rsidR="005F6363" w:rsidRPr="00DE31FF" w:rsidRDefault="005F6363" w:rsidP="005F6363">
            <w:pPr>
              <w:spacing w:after="0" w:line="240" w:lineRule="auto"/>
              <w:ind w:left="85" w:hanging="85"/>
              <w:rPr>
                <w:rFonts w:ascii="Arial" w:eastAsia="Times New Roman" w:hAnsi="Arial" w:cs="Times New Roman"/>
                <w:bCs/>
                <w:sz w:val="18"/>
                <w:szCs w:val="24"/>
                <w:lang w:eastAsia="uk-UA"/>
              </w:rPr>
            </w:pPr>
            <w:r w:rsidRPr="00DE31FF">
              <w:rPr>
                <w:rFonts w:ascii="Arial" w:eastAsia="Times New Roman" w:hAnsi="Arial" w:cs="Times New Roman"/>
                <w:bCs/>
                <w:sz w:val="18"/>
                <w:szCs w:val="24"/>
                <w:lang w:eastAsia="uk-UA"/>
              </w:rPr>
              <w:t>- прострочена від 180 до 360 днів</w:t>
            </w:r>
          </w:p>
        </w:tc>
        <w:tc>
          <w:tcPr>
            <w:tcW w:w="2943" w:type="dxa"/>
            <w:tcBorders>
              <w:top w:val="single" w:sz="4" w:space="0" w:color="auto"/>
              <w:left w:val="single" w:sz="4" w:space="0" w:color="auto"/>
              <w:bottom w:val="single" w:sz="4" w:space="0" w:color="auto"/>
              <w:right w:val="single" w:sz="4" w:space="0" w:color="auto"/>
            </w:tcBorders>
          </w:tcPr>
          <w:p w14:paraId="673292C5" w14:textId="77777777"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1A357745"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38CD43FA" w14:textId="77777777" w:rsidTr="007E4B95">
        <w:tc>
          <w:tcPr>
            <w:tcW w:w="4712" w:type="dxa"/>
            <w:tcBorders>
              <w:top w:val="single" w:sz="4" w:space="0" w:color="auto"/>
              <w:left w:val="single" w:sz="4" w:space="0" w:color="auto"/>
              <w:bottom w:val="single" w:sz="4" w:space="0" w:color="auto"/>
              <w:right w:val="single" w:sz="4" w:space="0" w:color="auto"/>
            </w:tcBorders>
          </w:tcPr>
          <w:p w14:paraId="36109D4E" w14:textId="77777777" w:rsidR="005F6363" w:rsidRPr="00DE31FF" w:rsidRDefault="005F6363" w:rsidP="005F6363">
            <w:pPr>
              <w:spacing w:after="0" w:line="240" w:lineRule="auto"/>
              <w:rPr>
                <w:rFonts w:ascii="Arial" w:eastAsia="Times New Roman" w:hAnsi="Arial" w:cs="Times New Roman"/>
                <w:bCs/>
                <w:sz w:val="18"/>
                <w:szCs w:val="24"/>
                <w:lang w:eastAsia="uk-UA"/>
              </w:rPr>
            </w:pPr>
            <w:r w:rsidRPr="00DE31FF">
              <w:rPr>
                <w:rFonts w:ascii="Arial" w:eastAsia="Times New Roman" w:hAnsi="Arial" w:cs="Times New Roman"/>
                <w:bCs/>
                <w:sz w:val="18"/>
                <w:szCs w:val="24"/>
                <w:lang w:eastAsia="uk-UA"/>
              </w:rPr>
              <w:t>-прострочена від 360 днів</w:t>
            </w:r>
          </w:p>
        </w:tc>
        <w:tc>
          <w:tcPr>
            <w:tcW w:w="2943" w:type="dxa"/>
            <w:tcBorders>
              <w:top w:val="single" w:sz="4" w:space="0" w:color="auto"/>
              <w:left w:val="single" w:sz="4" w:space="0" w:color="auto"/>
              <w:bottom w:val="single" w:sz="4" w:space="0" w:color="auto"/>
              <w:right w:val="single" w:sz="4" w:space="0" w:color="auto"/>
            </w:tcBorders>
          </w:tcPr>
          <w:p w14:paraId="366F8025" w14:textId="77777777"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p>
        </w:tc>
        <w:tc>
          <w:tcPr>
            <w:tcW w:w="2160" w:type="dxa"/>
            <w:tcBorders>
              <w:top w:val="single" w:sz="4" w:space="0" w:color="auto"/>
              <w:left w:val="single" w:sz="4" w:space="0" w:color="auto"/>
              <w:bottom w:val="single" w:sz="4" w:space="0" w:color="auto"/>
              <w:right w:val="single" w:sz="4" w:space="0" w:color="auto"/>
            </w:tcBorders>
          </w:tcPr>
          <w:p w14:paraId="6E93D7DE"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0CEFBCA9" w14:textId="77777777" w:rsidTr="007E4B95">
        <w:trPr>
          <w:trHeight w:val="160"/>
        </w:trPr>
        <w:tc>
          <w:tcPr>
            <w:tcW w:w="4712" w:type="dxa"/>
            <w:tcBorders>
              <w:top w:val="single" w:sz="4" w:space="0" w:color="auto"/>
              <w:left w:val="single" w:sz="4" w:space="0" w:color="auto"/>
              <w:bottom w:val="single" w:sz="4" w:space="0" w:color="auto"/>
              <w:right w:val="single" w:sz="4" w:space="0" w:color="auto"/>
            </w:tcBorders>
          </w:tcPr>
          <w:p w14:paraId="18156800" w14:textId="77777777" w:rsidR="005F6363" w:rsidRPr="00DE31FF" w:rsidRDefault="005F6363" w:rsidP="005F6363">
            <w:pPr>
              <w:spacing w:after="0" w:line="240" w:lineRule="auto"/>
              <w:rPr>
                <w:rFonts w:ascii="Arial" w:eastAsia="Times New Roman" w:hAnsi="Arial" w:cs="Times New Roman"/>
                <w:b/>
                <w:sz w:val="18"/>
                <w:szCs w:val="24"/>
                <w:lang w:eastAsia="uk-UA"/>
              </w:rPr>
            </w:pPr>
            <w:r w:rsidRPr="00DE31FF">
              <w:rPr>
                <w:rFonts w:ascii="Arial" w:eastAsia="Times New Roman" w:hAnsi="Arial" w:cs="Times New Roman"/>
                <w:b/>
                <w:sz w:val="18"/>
                <w:szCs w:val="24"/>
                <w:lang w:eastAsia="uk-UA"/>
              </w:rPr>
              <w:t>Всього простроченої заборгованості</w:t>
            </w:r>
          </w:p>
        </w:tc>
        <w:tc>
          <w:tcPr>
            <w:tcW w:w="2943" w:type="dxa"/>
            <w:tcBorders>
              <w:top w:val="single" w:sz="4" w:space="0" w:color="auto"/>
              <w:left w:val="single" w:sz="4" w:space="0" w:color="auto"/>
              <w:bottom w:val="single" w:sz="4" w:space="0" w:color="auto"/>
              <w:right w:val="single" w:sz="4" w:space="0" w:color="auto"/>
            </w:tcBorders>
          </w:tcPr>
          <w:p w14:paraId="08438DFD" w14:textId="322FF5EC"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24"/>
                <w:lang w:eastAsia="uk-UA"/>
              </w:rPr>
            </w:pPr>
            <w:r>
              <w:rPr>
                <w:rFonts w:ascii="Arial" w:eastAsia="Times New Roman" w:hAnsi="Arial" w:cs="Times New Roman"/>
                <w:b/>
                <w:sz w:val="18"/>
                <w:szCs w:val="18"/>
                <w:lang w:eastAsia="uk-UA"/>
              </w:rPr>
              <w:t>0,0</w:t>
            </w:r>
          </w:p>
        </w:tc>
        <w:tc>
          <w:tcPr>
            <w:tcW w:w="2160" w:type="dxa"/>
            <w:tcBorders>
              <w:top w:val="single" w:sz="4" w:space="0" w:color="auto"/>
              <w:left w:val="single" w:sz="4" w:space="0" w:color="auto"/>
              <w:bottom w:val="single" w:sz="4" w:space="0" w:color="auto"/>
              <w:right w:val="single" w:sz="4" w:space="0" w:color="auto"/>
            </w:tcBorders>
          </w:tcPr>
          <w:p w14:paraId="22AAC90D"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24"/>
                <w:lang w:eastAsia="uk-UA"/>
              </w:rPr>
            </w:pPr>
          </w:p>
        </w:tc>
      </w:tr>
      <w:tr w:rsidR="005F6363" w:rsidRPr="00DE31FF" w14:paraId="15C70849" w14:textId="77777777" w:rsidTr="005F6363">
        <w:trPr>
          <w:trHeight w:val="385"/>
        </w:trPr>
        <w:tc>
          <w:tcPr>
            <w:tcW w:w="4712" w:type="dxa"/>
            <w:tcBorders>
              <w:top w:val="single" w:sz="4" w:space="0" w:color="auto"/>
              <w:left w:val="single" w:sz="4" w:space="0" w:color="auto"/>
              <w:bottom w:val="single" w:sz="4" w:space="0" w:color="auto"/>
              <w:right w:val="single" w:sz="4" w:space="0" w:color="auto"/>
            </w:tcBorders>
          </w:tcPr>
          <w:p w14:paraId="0DB3CC6C" w14:textId="77777777" w:rsidR="005F6363" w:rsidRPr="00DE31FF" w:rsidRDefault="005F6363" w:rsidP="005F6363">
            <w:pPr>
              <w:spacing w:after="0" w:line="240" w:lineRule="auto"/>
              <w:rPr>
                <w:rFonts w:ascii="Arial" w:eastAsia="Times New Roman" w:hAnsi="Arial" w:cs="Times New Roman"/>
                <w:bCs/>
                <w:sz w:val="18"/>
                <w:szCs w:val="18"/>
                <w:lang w:eastAsia="uk-UA"/>
              </w:rPr>
            </w:pPr>
            <w:r w:rsidRPr="00DE31FF">
              <w:rPr>
                <w:rFonts w:ascii="Arial" w:eastAsia="Times New Roman" w:hAnsi="Arial" w:cs="Times New Roman"/>
                <w:bCs/>
                <w:sz w:val="18"/>
                <w:szCs w:val="18"/>
                <w:lang w:eastAsia="uk-UA"/>
              </w:rPr>
              <w:t>Мінус резерв на знецінення</w:t>
            </w:r>
          </w:p>
        </w:tc>
        <w:tc>
          <w:tcPr>
            <w:tcW w:w="2943" w:type="dxa"/>
            <w:tcBorders>
              <w:top w:val="single" w:sz="4" w:space="0" w:color="auto"/>
              <w:left w:val="single" w:sz="4" w:space="0" w:color="auto"/>
              <w:bottom w:val="single" w:sz="4" w:space="0" w:color="auto"/>
              <w:right w:val="single" w:sz="4" w:space="0" w:color="auto"/>
            </w:tcBorders>
          </w:tcPr>
          <w:p w14:paraId="45B6144A" w14:textId="77777777" w:rsidR="005F6363" w:rsidRPr="00DE31FF" w:rsidRDefault="005F6363" w:rsidP="005F6363">
            <w:pPr>
              <w:tabs>
                <w:tab w:val="decimal" w:pos="2443"/>
              </w:tabs>
              <w:spacing w:after="0" w:line="240" w:lineRule="auto"/>
              <w:ind w:right="34"/>
              <w:jc w:val="right"/>
              <w:rPr>
                <w:rFonts w:ascii="Arial" w:eastAsia="Times New Roman" w:hAnsi="Arial" w:cs="Times New Roman"/>
                <w:b/>
                <w:sz w:val="18"/>
                <w:szCs w:val="18"/>
                <w:lang w:eastAsia="uk-UA"/>
              </w:rPr>
            </w:pPr>
          </w:p>
        </w:tc>
        <w:tc>
          <w:tcPr>
            <w:tcW w:w="2160" w:type="dxa"/>
            <w:tcBorders>
              <w:top w:val="single" w:sz="4" w:space="0" w:color="auto"/>
              <w:left w:val="single" w:sz="4" w:space="0" w:color="auto"/>
              <w:bottom w:val="single" w:sz="4" w:space="0" w:color="auto"/>
              <w:right w:val="single" w:sz="4" w:space="0" w:color="auto"/>
            </w:tcBorders>
          </w:tcPr>
          <w:p w14:paraId="7535388A" w14:textId="77777777" w:rsidR="005F6363" w:rsidRPr="00DE31FF" w:rsidRDefault="005F6363" w:rsidP="005F6363">
            <w:pPr>
              <w:tabs>
                <w:tab w:val="decimal" w:pos="1593"/>
              </w:tabs>
              <w:spacing w:after="0" w:line="240" w:lineRule="auto"/>
              <w:ind w:right="57"/>
              <w:jc w:val="right"/>
              <w:rPr>
                <w:rFonts w:ascii="Arial" w:eastAsia="Times New Roman" w:hAnsi="Arial" w:cs="Times New Roman"/>
                <w:b/>
                <w:sz w:val="18"/>
                <w:szCs w:val="18"/>
                <w:lang w:eastAsia="uk-UA"/>
              </w:rPr>
            </w:pPr>
          </w:p>
        </w:tc>
      </w:tr>
      <w:tr w:rsidR="005F6363" w:rsidRPr="00E8277B" w14:paraId="30BF44C8" w14:textId="77777777" w:rsidTr="007E4B95">
        <w:trPr>
          <w:trHeight w:val="73"/>
        </w:trPr>
        <w:tc>
          <w:tcPr>
            <w:tcW w:w="4712" w:type="dxa"/>
            <w:tcBorders>
              <w:top w:val="single" w:sz="4" w:space="0" w:color="auto"/>
              <w:left w:val="single" w:sz="4" w:space="0" w:color="auto"/>
              <w:bottom w:val="single" w:sz="4" w:space="0" w:color="auto"/>
              <w:right w:val="single" w:sz="4" w:space="0" w:color="auto"/>
            </w:tcBorders>
          </w:tcPr>
          <w:p w14:paraId="0F959FA1" w14:textId="77777777" w:rsidR="005F6363" w:rsidRPr="00DE31FF" w:rsidRDefault="005F6363" w:rsidP="005F6363">
            <w:pPr>
              <w:spacing w:after="0" w:line="240" w:lineRule="auto"/>
              <w:rPr>
                <w:rFonts w:ascii="Arial" w:eastAsia="Times New Roman" w:hAnsi="Arial" w:cs="Times New Roman"/>
                <w:b/>
                <w:sz w:val="18"/>
                <w:szCs w:val="18"/>
                <w:lang w:eastAsia="uk-UA"/>
              </w:rPr>
            </w:pPr>
            <w:r w:rsidRPr="00DE31FF">
              <w:rPr>
                <w:rFonts w:ascii="Arial" w:eastAsia="Times New Roman" w:hAnsi="Arial" w:cs="Times New Roman"/>
                <w:b/>
                <w:sz w:val="18"/>
                <w:szCs w:val="18"/>
                <w:lang w:eastAsia="uk-UA"/>
              </w:rPr>
              <w:t xml:space="preserve">Всього </w:t>
            </w:r>
          </w:p>
        </w:tc>
        <w:tc>
          <w:tcPr>
            <w:tcW w:w="2943" w:type="dxa"/>
            <w:tcBorders>
              <w:top w:val="single" w:sz="4" w:space="0" w:color="auto"/>
              <w:left w:val="single" w:sz="4" w:space="0" w:color="auto"/>
              <w:bottom w:val="single" w:sz="4" w:space="0" w:color="auto"/>
              <w:right w:val="single" w:sz="4" w:space="0" w:color="auto"/>
            </w:tcBorders>
          </w:tcPr>
          <w:p w14:paraId="7A19A56C" w14:textId="1D6E296B" w:rsidR="005F6363" w:rsidRPr="00216F55" w:rsidRDefault="005F6363" w:rsidP="005F6363">
            <w:pPr>
              <w:tabs>
                <w:tab w:val="decimal" w:pos="2443"/>
              </w:tabs>
              <w:spacing w:after="0" w:line="240" w:lineRule="auto"/>
              <w:ind w:right="34"/>
              <w:jc w:val="right"/>
              <w:rPr>
                <w:rFonts w:ascii="Arial" w:eastAsia="Times New Roman" w:hAnsi="Arial" w:cs="Times New Roman"/>
                <w:b/>
                <w:sz w:val="18"/>
                <w:szCs w:val="18"/>
                <w:lang w:eastAsia="uk-UA"/>
              </w:rPr>
            </w:pPr>
            <w:r>
              <w:rPr>
                <w:rFonts w:ascii="Arial" w:eastAsia="Times New Roman" w:hAnsi="Arial" w:cs="Times New Roman"/>
                <w:b/>
                <w:sz w:val="18"/>
                <w:szCs w:val="18"/>
                <w:lang w:eastAsia="uk-UA"/>
              </w:rPr>
              <w:t>855,4</w:t>
            </w:r>
          </w:p>
        </w:tc>
        <w:tc>
          <w:tcPr>
            <w:tcW w:w="2160" w:type="dxa"/>
            <w:tcBorders>
              <w:top w:val="single" w:sz="4" w:space="0" w:color="auto"/>
              <w:left w:val="single" w:sz="4" w:space="0" w:color="auto"/>
              <w:bottom w:val="single" w:sz="4" w:space="0" w:color="auto"/>
              <w:right w:val="single" w:sz="4" w:space="0" w:color="auto"/>
            </w:tcBorders>
          </w:tcPr>
          <w:p w14:paraId="44EC1A71" w14:textId="6E29411C" w:rsidR="005F6363" w:rsidRPr="00216F55" w:rsidRDefault="005F6363" w:rsidP="005F6363">
            <w:pPr>
              <w:tabs>
                <w:tab w:val="decimal" w:pos="1593"/>
              </w:tabs>
              <w:spacing w:after="0" w:line="240" w:lineRule="auto"/>
              <w:ind w:right="57"/>
              <w:jc w:val="right"/>
              <w:rPr>
                <w:rFonts w:ascii="Arial" w:eastAsia="Times New Roman" w:hAnsi="Arial" w:cs="Times New Roman"/>
                <w:b/>
                <w:sz w:val="18"/>
                <w:szCs w:val="18"/>
                <w:lang w:eastAsia="uk-UA"/>
              </w:rPr>
            </w:pPr>
          </w:p>
        </w:tc>
      </w:tr>
    </w:tbl>
    <w:p w14:paraId="0ADEB776" w14:textId="0A4D783F" w:rsidR="00141655" w:rsidRPr="00E8277B" w:rsidRDefault="004147A4" w:rsidP="000864D9">
      <w:pPr>
        <w:spacing w:before="240" w:after="240" w:line="240" w:lineRule="auto"/>
        <w:jc w:val="both"/>
        <w:rPr>
          <w:rFonts w:ascii="Arial" w:eastAsia="Times New Roman" w:hAnsi="Arial" w:cs="Arial"/>
          <w:b/>
          <w:kern w:val="28"/>
          <w:sz w:val="20"/>
          <w:szCs w:val="20"/>
          <w:lang w:eastAsia="uk-UA"/>
        </w:rPr>
      </w:pPr>
      <w:r w:rsidRPr="00E8277B">
        <w:rPr>
          <w:rFonts w:ascii="Arial" w:eastAsia="Times New Roman" w:hAnsi="Arial" w:cs="Arial"/>
          <w:b/>
          <w:kern w:val="28"/>
          <w:sz w:val="20"/>
          <w:szCs w:val="20"/>
          <w:lang w:eastAsia="uk-UA"/>
        </w:rPr>
        <w:t>1</w:t>
      </w:r>
      <w:r w:rsidR="00FD2E93">
        <w:rPr>
          <w:rFonts w:ascii="Arial" w:eastAsia="Times New Roman" w:hAnsi="Arial" w:cs="Arial"/>
          <w:b/>
          <w:kern w:val="28"/>
          <w:sz w:val="20"/>
          <w:szCs w:val="20"/>
          <w:lang w:eastAsia="uk-UA"/>
        </w:rPr>
        <w:t>6</w:t>
      </w:r>
      <w:r w:rsidR="00141655" w:rsidRPr="00E8277B">
        <w:rPr>
          <w:rFonts w:ascii="Arial" w:eastAsia="Times New Roman" w:hAnsi="Arial" w:cs="Arial"/>
          <w:b/>
          <w:kern w:val="28"/>
          <w:sz w:val="20"/>
          <w:szCs w:val="20"/>
          <w:lang w:eastAsia="uk-UA"/>
        </w:rPr>
        <w:t>. Гроші та їх еквіваленти та поточні фінансові інвестиції (до рядку балансу 1165)</w:t>
      </w:r>
    </w:p>
    <w:tbl>
      <w:tblPr>
        <w:tblW w:w="9356" w:type="dxa"/>
        <w:tblInd w:w="56" w:type="dxa"/>
        <w:tblLayout w:type="fixed"/>
        <w:tblCellMar>
          <w:left w:w="56" w:type="dxa"/>
          <w:right w:w="56" w:type="dxa"/>
        </w:tblCellMar>
        <w:tblLook w:val="04A0" w:firstRow="1" w:lastRow="0" w:firstColumn="1" w:lastColumn="0" w:noHBand="0" w:noVBand="1"/>
      </w:tblPr>
      <w:tblGrid>
        <w:gridCol w:w="6237"/>
        <w:gridCol w:w="1276"/>
        <w:gridCol w:w="1843"/>
      </w:tblGrid>
      <w:tr w:rsidR="00141655" w:rsidRPr="00E8277B" w14:paraId="06E747B4" w14:textId="77777777" w:rsidTr="00141655">
        <w:trPr>
          <w:cantSplit/>
        </w:trPr>
        <w:tc>
          <w:tcPr>
            <w:tcW w:w="6237" w:type="dxa"/>
            <w:tcBorders>
              <w:top w:val="nil"/>
              <w:left w:val="nil"/>
              <w:bottom w:val="single" w:sz="4" w:space="0" w:color="auto"/>
              <w:right w:val="nil"/>
            </w:tcBorders>
            <w:vAlign w:val="bottom"/>
            <w:hideMark/>
          </w:tcPr>
          <w:p w14:paraId="1D30DCD2" w14:textId="77777777" w:rsidR="00141655" w:rsidRPr="00E8277B" w:rsidRDefault="00141655" w:rsidP="00FD4F9A">
            <w:pPr>
              <w:widowControl w:val="0"/>
              <w:spacing w:after="0"/>
              <w:ind w:left="86" w:hanging="86"/>
              <w:rPr>
                <w:rFonts w:ascii="Arial" w:eastAsia="Times New Roman" w:hAnsi="Arial" w:cs="Times New Roman"/>
                <w:i/>
                <w:sz w:val="18"/>
                <w:szCs w:val="24"/>
                <w:lang w:eastAsia="uk-UA"/>
              </w:rPr>
            </w:pPr>
            <w:r w:rsidRPr="00E8277B">
              <w:rPr>
                <w:rFonts w:ascii="Arial" w:eastAsia="Times New Roman" w:hAnsi="Arial" w:cs="Times New Roman"/>
                <w:i/>
                <w:sz w:val="18"/>
                <w:szCs w:val="24"/>
                <w:lang w:eastAsia="uk-UA"/>
              </w:rPr>
              <w:t>у тисячах гривень</w:t>
            </w:r>
          </w:p>
        </w:tc>
        <w:tc>
          <w:tcPr>
            <w:tcW w:w="1276" w:type="dxa"/>
            <w:tcBorders>
              <w:top w:val="nil"/>
              <w:left w:val="nil"/>
              <w:bottom w:val="single" w:sz="4" w:space="0" w:color="auto"/>
              <w:right w:val="nil"/>
            </w:tcBorders>
            <w:vAlign w:val="bottom"/>
            <w:hideMark/>
          </w:tcPr>
          <w:p w14:paraId="76942B8B" w14:textId="7E8D56A0" w:rsidR="00141655" w:rsidRPr="00E8277B" w:rsidRDefault="00141655" w:rsidP="00FD4F9A">
            <w:pPr>
              <w:widowControl w:val="0"/>
              <w:tabs>
                <w:tab w:val="left" w:pos="708"/>
                <w:tab w:val="decimal" w:pos="1503"/>
              </w:tabs>
              <w:spacing w:after="0"/>
              <w:jc w:val="right"/>
              <w:rPr>
                <w:rFonts w:ascii="Arial" w:eastAsia="Times New Roman" w:hAnsi="Arial" w:cs="Times New Roman"/>
                <w:b/>
                <w:sz w:val="18"/>
                <w:szCs w:val="24"/>
                <w:lang w:eastAsia="uk-UA"/>
              </w:rPr>
            </w:pPr>
            <w:r w:rsidRPr="00E8277B">
              <w:rPr>
                <w:rFonts w:ascii="Arial" w:eastAsia="Times New Roman" w:hAnsi="Arial" w:cs="Times New Roman"/>
                <w:b/>
                <w:sz w:val="18"/>
                <w:szCs w:val="24"/>
                <w:lang w:eastAsia="uk-UA"/>
              </w:rPr>
              <w:t xml:space="preserve">31 грудня </w:t>
            </w:r>
            <w:r w:rsidR="00744816">
              <w:rPr>
                <w:rFonts w:ascii="Arial" w:eastAsia="Times New Roman" w:hAnsi="Arial" w:cs="Times New Roman"/>
                <w:b/>
                <w:sz w:val="18"/>
                <w:szCs w:val="24"/>
                <w:lang w:eastAsia="uk-UA"/>
              </w:rPr>
              <w:t>202</w:t>
            </w:r>
            <w:r w:rsidR="00E159CF">
              <w:rPr>
                <w:rFonts w:ascii="Arial" w:eastAsia="Times New Roman" w:hAnsi="Arial" w:cs="Times New Roman"/>
                <w:b/>
                <w:sz w:val="18"/>
                <w:szCs w:val="24"/>
                <w:lang w:eastAsia="uk-UA"/>
              </w:rPr>
              <w:t>5</w:t>
            </w:r>
            <w:r w:rsidRPr="00E8277B">
              <w:rPr>
                <w:rFonts w:ascii="Arial" w:eastAsia="Times New Roman" w:hAnsi="Arial" w:cs="Times New Roman"/>
                <w:b/>
                <w:sz w:val="18"/>
                <w:szCs w:val="24"/>
                <w:lang w:eastAsia="uk-UA"/>
              </w:rPr>
              <w:t>р.</w:t>
            </w:r>
          </w:p>
        </w:tc>
        <w:tc>
          <w:tcPr>
            <w:tcW w:w="1843" w:type="dxa"/>
            <w:tcBorders>
              <w:top w:val="nil"/>
              <w:left w:val="nil"/>
              <w:bottom w:val="single" w:sz="4" w:space="0" w:color="auto"/>
              <w:right w:val="nil"/>
            </w:tcBorders>
            <w:vAlign w:val="bottom"/>
            <w:hideMark/>
          </w:tcPr>
          <w:p w14:paraId="2D5769BC" w14:textId="77777777" w:rsidR="00141655" w:rsidRPr="00E8277B" w:rsidRDefault="00141655" w:rsidP="00FD4F9A">
            <w:pPr>
              <w:widowControl w:val="0"/>
              <w:tabs>
                <w:tab w:val="left" w:pos="708"/>
                <w:tab w:val="decimal" w:pos="1503"/>
              </w:tabs>
              <w:spacing w:after="0"/>
              <w:jc w:val="right"/>
              <w:rPr>
                <w:rFonts w:ascii="Arial" w:eastAsia="Times New Roman" w:hAnsi="Arial" w:cs="Times New Roman"/>
                <w:b/>
                <w:sz w:val="18"/>
                <w:szCs w:val="24"/>
                <w:lang w:eastAsia="uk-UA"/>
              </w:rPr>
            </w:pPr>
            <w:r w:rsidRPr="00E8277B">
              <w:rPr>
                <w:rFonts w:ascii="Arial" w:eastAsia="Times New Roman" w:hAnsi="Arial" w:cs="Times New Roman"/>
                <w:b/>
                <w:sz w:val="18"/>
                <w:szCs w:val="24"/>
                <w:lang w:eastAsia="uk-UA"/>
              </w:rPr>
              <w:t xml:space="preserve">31 грудня </w:t>
            </w:r>
          </w:p>
          <w:p w14:paraId="0D801D0E" w14:textId="564B471E" w:rsidR="00141655" w:rsidRPr="00E8277B" w:rsidRDefault="00744816" w:rsidP="00FD4F9A">
            <w:pPr>
              <w:widowControl w:val="0"/>
              <w:tabs>
                <w:tab w:val="left" w:pos="708"/>
                <w:tab w:val="decimal" w:pos="1503"/>
              </w:tabs>
              <w:spacing w:after="0"/>
              <w:jc w:val="right"/>
              <w:rPr>
                <w:rFonts w:ascii="Arial" w:eastAsia="Times New Roman" w:hAnsi="Arial" w:cs="Times New Roman"/>
                <w:b/>
                <w:sz w:val="18"/>
                <w:szCs w:val="24"/>
                <w:lang w:eastAsia="uk-UA"/>
              </w:rPr>
            </w:pPr>
            <w:r>
              <w:rPr>
                <w:rFonts w:ascii="Arial" w:eastAsia="Times New Roman" w:hAnsi="Arial" w:cs="Times New Roman"/>
                <w:b/>
                <w:sz w:val="18"/>
                <w:szCs w:val="24"/>
                <w:lang w:eastAsia="uk-UA"/>
              </w:rPr>
              <w:t>202</w:t>
            </w:r>
            <w:r w:rsidR="00E159CF">
              <w:rPr>
                <w:rFonts w:ascii="Arial" w:eastAsia="Times New Roman" w:hAnsi="Arial" w:cs="Times New Roman"/>
                <w:b/>
                <w:sz w:val="18"/>
                <w:szCs w:val="24"/>
                <w:lang w:eastAsia="uk-UA"/>
              </w:rPr>
              <w:t>4</w:t>
            </w:r>
            <w:r w:rsidR="00141655" w:rsidRPr="00E8277B">
              <w:rPr>
                <w:rFonts w:ascii="Arial" w:eastAsia="Times New Roman" w:hAnsi="Arial" w:cs="Times New Roman"/>
                <w:b/>
                <w:sz w:val="18"/>
                <w:szCs w:val="24"/>
                <w:lang w:eastAsia="uk-UA"/>
              </w:rPr>
              <w:t xml:space="preserve"> р.</w:t>
            </w:r>
          </w:p>
        </w:tc>
      </w:tr>
      <w:tr w:rsidR="00141655" w:rsidRPr="00E8277B" w14:paraId="06627600" w14:textId="77777777" w:rsidTr="00FC05A0">
        <w:trPr>
          <w:trHeight w:val="189"/>
        </w:trPr>
        <w:tc>
          <w:tcPr>
            <w:tcW w:w="6237" w:type="dxa"/>
          </w:tcPr>
          <w:p w14:paraId="71B67EE8" w14:textId="77777777" w:rsidR="00141655" w:rsidRPr="00E8277B" w:rsidRDefault="00141655" w:rsidP="00FD4F9A">
            <w:pPr>
              <w:widowControl w:val="0"/>
              <w:spacing w:after="0"/>
              <w:ind w:left="85" w:hanging="85"/>
              <w:rPr>
                <w:rFonts w:ascii="Arial" w:eastAsia="Times New Roman" w:hAnsi="Arial" w:cs="Arial"/>
                <w:sz w:val="8"/>
                <w:szCs w:val="8"/>
                <w:lang w:eastAsia="uk-UA"/>
              </w:rPr>
            </w:pPr>
          </w:p>
        </w:tc>
        <w:tc>
          <w:tcPr>
            <w:tcW w:w="1276" w:type="dxa"/>
            <w:vAlign w:val="bottom"/>
          </w:tcPr>
          <w:p w14:paraId="012F852B" w14:textId="77777777" w:rsidR="00141655" w:rsidRPr="00E8277B" w:rsidRDefault="00141655" w:rsidP="00FD4F9A">
            <w:pPr>
              <w:widowControl w:val="0"/>
              <w:tabs>
                <w:tab w:val="left" w:pos="708"/>
                <w:tab w:val="decimal" w:pos="1503"/>
              </w:tabs>
              <w:spacing w:after="0"/>
              <w:jc w:val="right"/>
              <w:rPr>
                <w:rFonts w:ascii="Arial" w:eastAsia="Times New Roman" w:hAnsi="Arial" w:cs="Arial"/>
                <w:sz w:val="8"/>
                <w:szCs w:val="8"/>
                <w:lang w:eastAsia="uk-UA"/>
              </w:rPr>
            </w:pPr>
          </w:p>
        </w:tc>
        <w:tc>
          <w:tcPr>
            <w:tcW w:w="1843" w:type="dxa"/>
            <w:vAlign w:val="bottom"/>
          </w:tcPr>
          <w:p w14:paraId="171471E7" w14:textId="77777777" w:rsidR="00141655" w:rsidRPr="00E8277B" w:rsidRDefault="00141655" w:rsidP="00FD4F9A">
            <w:pPr>
              <w:widowControl w:val="0"/>
              <w:tabs>
                <w:tab w:val="left" w:pos="708"/>
                <w:tab w:val="decimal" w:pos="1503"/>
              </w:tabs>
              <w:spacing w:after="0"/>
              <w:jc w:val="right"/>
              <w:rPr>
                <w:rFonts w:ascii="Arial" w:eastAsia="Times New Roman" w:hAnsi="Arial" w:cs="Arial"/>
                <w:sz w:val="8"/>
                <w:szCs w:val="8"/>
                <w:lang w:eastAsia="uk-UA"/>
              </w:rPr>
            </w:pPr>
          </w:p>
        </w:tc>
      </w:tr>
      <w:tr w:rsidR="00E159CF" w:rsidRPr="00E8277B" w14:paraId="43E91A83" w14:textId="77777777" w:rsidTr="000B643D">
        <w:trPr>
          <w:trHeight w:val="68"/>
        </w:trPr>
        <w:tc>
          <w:tcPr>
            <w:tcW w:w="6237" w:type="dxa"/>
            <w:hideMark/>
          </w:tcPr>
          <w:p w14:paraId="0A559D21" w14:textId="77777777" w:rsidR="00E159CF" w:rsidRPr="00E8277B" w:rsidRDefault="00E159CF" w:rsidP="00E159CF">
            <w:pPr>
              <w:widowControl w:val="0"/>
              <w:tabs>
                <w:tab w:val="left" w:pos="2354"/>
              </w:tabs>
              <w:spacing w:after="0"/>
              <w:ind w:left="85" w:hanging="85"/>
              <w:rPr>
                <w:rFonts w:ascii="Arial" w:eastAsia="Times New Roman" w:hAnsi="Arial" w:cs="Times New Roman"/>
                <w:sz w:val="18"/>
                <w:szCs w:val="24"/>
                <w:lang w:eastAsia="uk-UA"/>
              </w:rPr>
            </w:pPr>
            <w:r w:rsidRPr="00E8277B">
              <w:rPr>
                <w:rFonts w:ascii="Arial" w:eastAsia="Times New Roman" w:hAnsi="Arial" w:cs="Arial"/>
                <w:color w:val="000000"/>
                <w:sz w:val="18"/>
                <w:szCs w:val="24"/>
                <w:lang w:eastAsia="ru-RU"/>
              </w:rPr>
              <w:t>Грошові кошти на банківських рахунках у гривнях</w:t>
            </w:r>
          </w:p>
        </w:tc>
        <w:tc>
          <w:tcPr>
            <w:tcW w:w="1276" w:type="dxa"/>
          </w:tcPr>
          <w:p w14:paraId="1179C2E3" w14:textId="7BC8D07A" w:rsidR="00E159CF" w:rsidRPr="00E8277B" w:rsidRDefault="00E159CF" w:rsidP="00E159CF">
            <w:pPr>
              <w:widowControl w:val="0"/>
              <w:tabs>
                <w:tab w:val="left" w:pos="708"/>
                <w:tab w:val="decimal" w:pos="1503"/>
              </w:tabs>
              <w:spacing w:after="0"/>
              <w:jc w:val="right"/>
              <w:rPr>
                <w:rFonts w:ascii="Arial" w:eastAsia="Times New Roman" w:hAnsi="Arial" w:cs="Arial"/>
                <w:sz w:val="18"/>
                <w:szCs w:val="20"/>
                <w:lang w:eastAsia="uk-UA"/>
              </w:rPr>
            </w:pPr>
            <w:r>
              <w:rPr>
                <w:rFonts w:ascii="Arial" w:eastAsia="Times New Roman" w:hAnsi="Arial" w:cs="Arial"/>
                <w:sz w:val="18"/>
                <w:szCs w:val="20"/>
                <w:lang w:eastAsia="uk-UA"/>
              </w:rPr>
              <w:t>2477,7</w:t>
            </w:r>
          </w:p>
        </w:tc>
        <w:tc>
          <w:tcPr>
            <w:tcW w:w="1843" w:type="dxa"/>
          </w:tcPr>
          <w:p w14:paraId="073629AA" w14:textId="28F748D1" w:rsidR="00E159CF" w:rsidRPr="00E8277B" w:rsidRDefault="00E159CF" w:rsidP="00E159CF">
            <w:pPr>
              <w:widowControl w:val="0"/>
              <w:tabs>
                <w:tab w:val="left" w:pos="708"/>
                <w:tab w:val="decimal" w:pos="1503"/>
              </w:tabs>
              <w:spacing w:after="0"/>
              <w:jc w:val="right"/>
              <w:rPr>
                <w:rFonts w:ascii="Arial" w:eastAsia="Times New Roman" w:hAnsi="Arial" w:cs="Arial"/>
                <w:sz w:val="18"/>
                <w:szCs w:val="20"/>
                <w:lang w:eastAsia="uk-UA"/>
              </w:rPr>
            </w:pPr>
            <w:r>
              <w:rPr>
                <w:rFonts w:ascii="Arial" w:eastAsia="Times New Roman" w:hAnsi="Arial" w:cs="Arial"/>
                <w:sz w:val="18"/>
                <w:szCs w:val="20"/>
                <w:lang w:eastAsia="uk-UA"/>
              </w:rPr>
              <w:t>4553,1</w:t>
            </w:r>
          </w:p>
        </w:tc>
      </w:tr>
      <w:tr w:rsidR="00E159CF" w:rsidRPr="00E8277B" w14:paraId="710280E6" w14:textId="77777777" w:rsidTr="00540F2E">
        <w:tc>
          <w:tcPr>
            <w:tcW w:w="6237" w:type="dxa"/>
            <w:hideMark/>
          </w:tcPr>
          <w:p w14:paraId="60AAFB2D" w14:textId="77777777" w:rsidR="00E159CF" w:rsidRPr="00E8277B" w:rsidRDefault="00E159CF" w:rsidP="00E159CF">
            <w:pPr>
              <w:widowControl w:val="0"/>
              <w:tabs>
                <w:tab w:val="left" w:pos="2354"/>
              </w:tabs>
              <w:spacing w:after="0"/>
              <w:ind w:left="85" w:hanging="85"/>
              <w:rPr>
                <w:rFonts w:ascii="Arial" w:eastAsia="Times New Roman" w:hAnsi="Arial" w:cs="Times New Roman"/>
                <w:sz w:val="18"/>
                <w:szCs w:val="24"/>
                <w:lang w:eastAsia="uk-UA"/>
              </w:rPr>
            </w:pPr>
            <w:r w:rsidRPr="00E8277B">
              <w:rPr>
                <w:rFonts w:ascii="Arial" w:eastAsia="Times New Roman" w:hAnsi="Arial" w:cs="Times New Roman"/>
                <w:sz w:val="18"/>
                <w:szCs w:val="24"/>
                <w:lang w:eastAsia="uk-UA"/>
              </w:rPr>
              <w:t xml:space="preserve">Готівка </w:t>
            </w:r>
          </w:p>
        </w:tc>
        <w:tc>
          <w:tcPr>
            <w:tcW w:w="1276" w:type="dxa"/>
          </w:tcPr>
          <w:p w14:paraId="1A72DEF1" w14:textId="4860D933" w:rsidR="00E159CF" w:rsidRPr="00E8277B" w:rsidRDefault="00E159CF" w:rsidP="00E159CF">
            <w:pPr>
              <w:widowControl w:val="0"/>
              <w:tabs>
                <w:tab w:val="left" w:pos="708"/>
                <w:tab w:val="decimal" w:pos="1503"/>
              </w:tabs>
              <w:spacing w:after="0"/>
              <w:jc w:val="right"/>
              <w:rPr>
                <w:rFonts w:ascii="Arial" w:eastAsia="Times New Roman" w:hAnsi="Arial" w:cs="Arial"/>
                <w:sz w:val="18"/>
                <w:szCs w:val="20"/>
                <w:lang w:eastAsia="uk-UA"/>
              </w:rPr>
            </w:pPr>
          </w:p>
        </w:tc>
        <w:tc>
          <w:tcPr>
            <w:tcW w:w="1843" w:type="dxa"/>
          </w:tcPr>
          <w:p w14:paraId="43DF851D" w14:textId="5835E9DF" w:rsidR="00E159CF" w:rsidRPr="00E8277B" w:rsidRDefault="00E159CF" w:rsidP="00E159CF">
            <w:pPr>
              <w:widowControl w:val="0"/>
              <w:tabs>
                <w:tab w:val="left" w:pos="708"/>
                <w:tab w:val="decimal" w:pos="1503"/>
              </w:tabs>
              <w:spacing w:after="0"/>
              <w:jc w:val="right"/>
              <w:rPr>
                <w:rFonts w:ascii="Arial" w:eastAsia="Times New Roman" w:hAnsi="Arial" w:cs="Arial"/>
                <w:sz w:val="18"/>
                <w:szCs w:val="20"/>
                <w:lang w:eastAsia="uk-UA"/>
              </w:rPr>
            </w:pPr>
          </w:p>
        </w:tc>
      </w:tr>
      <w:tr w:rsidR="00E159CF" w:rsidRPr="00E8277B" w14:paraId="15C7D6CA" w14:textId="77777777" w:rsidTr="00141655">
        <w:tc>
          <w:tcPr>
            <w:tcW w:w="6237" w:type="dxa"/>
          </w:tcPr>
          <w:p w14:paraId="0817EFD1" w14:textId="77777777" w:rsidR="00E159CF" w:rsidRPr="00E8277B" w:rsidRDefault="00E159CF" w:rsidP="00E159CF">
            <w:pPr>
              <w:widowControl w:val="0"/>
              <w:spacing w:after="0"/>
              <w:ind w:left="85" w:hanging="85"/>
              <w:rPr>
                <w:rFonts w:ascii="Arial" w:eastAsia="Times New Roman" w:hAnsi="Arial" w:cs="Arial"/>
                <w:sz w:val="8"/>
                <w:szCs w:val="8"/>
                <w:lang w:eastAsia="uk-UA"/>
              </w:rPr>
            </w:pPr>
          </w:p>
        </w:tc>
        <w:tc>
          <w:tcPr>
            <w:tcW w:w="1276" w:type="dxa"/>
            <w:vAlign w:val="bottom"/>
          </w:tcPr>
          <w:p w14:paraId="1957ECEF" w14:textId="77777777" w:rsidR="00E159CF" w:rsidRPr="00E8277B" w:rsidRDefault="00E159CF" w:rsidP="00E159CF">
            <w:pPr>
              <w:widowControl w:val="0"/>
              <w:tabs>
                <w:tab w:val="decimal" w:pos="1361"/>
                <w:tab w:val="decimal" w:pos="1503"/>
              </w:tabs>
              <w:spacing w:after="0"/>
              <w:jc w:val="right"/>
              <w:rPr>
                <w:rFonts w:ascii="Arial" w:eastAsia="Times New Roman" w:hAnsi="Arial" w:cs="Arial"/>
                <w:sz w:val="8"/>
                <w:szCs w:val="8"/>
                <w:lang w:eastAsia="uk-UA"/>
              </w:rPr>
            </w:pPr>
          </w:p>
        </w:tc>
        <w:tc>
          <w:tcPr>
            <w:tcW w:w="1843" w:type="dxa"/>
            <w:vAlign w:val="bottom"/>
          </w:tcPr>
          <w:p w14:paraId="5D2955A7" w14:textId="77777777" w:rsidR="00E159CF" w:rsidRPr="00E8277B" w:rsidRDefault="00E159CF" w:rsidP="00E159CF">
            <w:pPr>
              <w:widowControl w:val="0"/>
              <w:tabs>
                <w:tab w:val="decimal" w:pos="1361"/>
                <w:tab w:val="decimal" w:pos="1503"/>
              </w:tabs>
              <w:spacing w:after="0"/>
              <w:jc w:val="right"/>
              <w:rPr>
                <w:rFonts w:ascii="Arial" w:eastAsia="Times New Roman" w:hAnsi="Arial" w:cs="Arial"/>
                <w:sz w:val="8"/>
                <w:szCs w:val="8"/>
                <w:lang w:eastAsia="uk-UA"/>
              </w:rPr>
            </w:pPr>
          </w:p>
        </w:tc>
      </w:tr>
      <w:tr w:rsidR="00E159CF" w:rsidRPr="00E8277B" w14:paraId="42F384A0" w14:textId="77777777" w:rsidTr="00AE188E">
        <w:tc>
          <w:tcPr>
            <w:tcW w:w="6237" w:type="dxa"/>
            <w:tcBorders>
              <w:top w:val="single" w:sz="4" w:space="0" w:color="auto"/>
              <w:left w:val="nil"/>
              <w:right w:val="nil"/>
            </w:tcBorders>
          </w:tcPr>
          <w:p w14:paraId="2E87C52C" w14:textId="77777777" w:rsidR="00E159CF" w:rsidRPr="00E8277B" w:rsidRDefault="00E159CF" w:rsidP="00E159CF">
            <w:pPr>
              <w:widowControl w:val="0"/>
              <w:spacing w:after="0"/>
              <w:ind w:left="85" w:hanging="85"/>
              <w:rPr>
                <w:rFonts w:ascii="Arial" w:eastAsia="Times New Roman" w:hAnsi="Arial" w:cs="Arial"/>
                <w:sz w:val="8"/>
                <w:szCs w:val="8"/>
                <w:lang w:eastAsia="uk-UA"/>
              </w:rPr>
            </w:pPr>
          </w:p>
        </w:tc>
        <w:tc>
          <w:tcPr>
            <w:tcW w:w="1276" w:type="dxa"/>
            <w:tcBorders>
              <w:top w:val="single" w:sz="4" w:space="0" w:color="auto"/>
              <w:left w:val="nil"/>
              <w:right w:val="nil"/>
            </w:tcBorders>
            <w:vAlign w:val="bottom"/>
          </w:tcPr>
          <w:p w14:paraId="29A3EEE5" w14:textId="77777777" w:rsidR="00E159CF" w:rsidRPr="00E8277B" w:rsidRDefault="00E159CF" w:rsidP="00E159CF">
            <w:pPr>
              <w:widowControl w:val="0"/>
              <w:tabs>
                <w:tab w:val="decimal" w:pos="1361"/>
                <w:tab w:val="decimal" w:pos="1503"/>
              </w:tabs>
              <w:spacing w:after="0"/>
              <w:jc w:val="right"/>
              <w:rPr>
                <w:rFonts w:ascii="Arial" w:eastAsia="Times New Roman" w:hAnsi="Arial" w:cs="Arial"/>
                <w:sz w:val="8"/>
                <w:szCs w:val="8"/>
                <w:lang w:eastAsia="uk-UA"/>
              </w:rPr>
            </w:pPr>
          </w:p>
        </w:tc>
        <w:tc>
          <w:tcPr>
            <w:tcW w:w="1843" w:type="dxa"/>
            <w:tcBorders>
              <w:top w:val="single" w:sz="4" w:space="0" w:color="auto"/>
              <w:left w:val="nil"/>
              <w:right w:val="nil"/>
            </w:tcBorders>
            <w:vAlign w:val="bottom"/>
          </w:tcPr>
          <w:p w14:paraId="11108CBA" w14:textId="77777777" w:rsidR="00E159CF" w:rsidRPr="00E8277B" w:rsidRDefault="00E159CF" w:rsidP="00E159CF">
            <w:pPr>
              <w:widowControl w:val="0"/>
              <w:tabs>
                <w:tab w:val="decimal" w:pos="1361"/>
                <w:tab w:val="decimal" w:pos="1503"/>
              </w:tabs>
              <w:spacing w:after="0"/>
              <w:jc w:val="right"/>
              <w:rPr>
                <w:rFonts w:ascii="Arial" w:eastAsia="Times New Roman" w:hAnsi="Arial" w:cs="Arial"/>
                <w:sz w:val="8"/>
                <w:szCs w:val="8"/>
                <w:lang w:eastAsia="uk-UA"/>
              </w:rPr>
            </w:pPr>
          </w:p>
        </w:tc>
      </w:tr>
      <w:tr w:rsidR="00E159CF" w:rsidRPr="00E8277B" w14:paraId="373215C4" w14:textId="77777777" w:rsidTr="00540F2E">
        <w:tc>
          <w:tcPr>
            <w:tcW w:w="6237" w:type="dxa"/>
            <w:hideMark/>
          </w:tcPr>
          <w:p w14:paraId="1333CBCA" w14:textId="77777777" w:rsidR="00E159CF" w:rsidRPr="00E8277B" w:rsidRDefault="00E159CF" w:rsidP="00E159CF">
            <w:pPr>
              <w:widowControl w:val="0"/>
              <w:spacing w:after="0"/>
              <w:ind w:left="85" w:hanging="85"/>
              <w:rPr>
                <w:rFonts w:ascii="Arial" w:eastAsia="Times New Roman" w:hAnsi="Arial" w:cs="Times New Roman"/>
                <w:b/>
                <w:sz w:val="18"/>
                <w:szCs w:val="24"/>
                <w:lang w:eastAsia="uk-UA"/>
              </w:rPr>
            </w:pPr>
            <w:r w:rsidRPr="00E8277B">
              <w:rPr>
                <w:rFonts w:ascii="Arial" w:eastAsia="Times New Roman" w:hAnsi="Arial" w:cs="Times New Roman"/>
                <w:b/>
                <w:sz w:val="18"/>
                <w:szCs w:val="24"/>
                <w:lang w:eastAsia="uk-UA"/>
              </w:rPr>
              <w:t>Всього грошових коштів та їх еквівалентів</w:t>
            </w:r>
          </w:p>
        </w:tc>
        <w:tc>
          <w:tcPr>
            <w:tcW w:w="1276" w:type="dxa"/>
          </w:tcPr>
          <w:p w14:paraId="451DB9CF" w14:textId="2F7239A3" w:rsidR="00E159CF" w:rsidRPr="00E8277B" w:rsidRDefault="00E159CF" w:rsidP="00E159CF">
            <w:pPr>
              <w:widowControl w:val="0"/>
              <w:tabs>
                <w:tab w:val="decimal" w:pos="1361"/>
                <w:tab w:val="decimal" w:pos="1503"/>
              </w:tabs>
              <w:spacing w:after="0"/>
              <w:jc w:val="right"/>
              <w:rPr>
                <w:rFonts w:ascii="Arial" w:eastAsia="Times New Roman" w:hAnsi="Arial" w:cs="Arial"/>
                <w:b/>
                <w:bCs/>
                <w:caps/>
                <w:sz w:val="18"/>
                <w:szCs w:val="18"/>
                <w:lang w:eastAsia="uk-UA"/>
              </w:rPr>
            </w:pPr>
            <w:r>
              <w:rPr>
                <w:rFonts w:ascii="Arial" w:eastAsia="Times New Roman" w:hAnsi="Arial" w:cs="Arial"/>
                <w:b/>
                <w:bCs/>
                <w:caps/>
                <w:sz w:val="18"/>
                <w:szCs w:val="18"/>
                <w:lang w:eastAsia="uk-UA"/>
              </w:rPr>
              <w:t>2477,7</w:t>
            </w:r>
          </w:p>
        </w:tc>
        <w:tc>
          <w:tcPr>
            <w:tcW w:w="1843" w:type="dxa"/>
          </w:tcPr>
          <w:p w14:paraId="206E013C" w14:textId="760AAFDF" w:rsidR="00E159CF" w:rsidRPr="00E8277B" w:rsidRDefault="00E159CF" w:rsidP="00E159CF">
            <w:pPr>
              <w:widowControl w:val="0"/>
              <w:tabs>
                <w:tab w:val="decimal" w:pos="1361"/>
                <w:tab w:val="decimal" w:pos="1503"/>
              </w:tabs>
              <w:spacing w:after="0"/>
              <w:jc w:val="right"/>
              <w:rPr>
                <w:rFonts w:ascii="Arial" w:eastAsia="Times New Roman" w:hAnsi="Arial" w:cs="Arial"/>
                <w:b/>
                <w:bCs/>
                <w:caps/>
                <w:sz w:val="18"/>
                <w:szCs w:val="18"/>
                <w:lang w:eastAsia="uk-UA"/>
              </w:rPr>
            </w:pPr>
            <w:r>
              <w:rPr>
                <w:rFonts w:ascii="Arial" w:eastAsia="Times New Roman" w:hAnsi="Arial" w:cs="Arial"/>
                <w:b/>
                <w:bCs/>
                <w:caps/>
                <w:sz w:val="18"/>
                <w:szCs w:val="18"/>
                <w:lang w:eastAsia="uk-UA"/>
              </w:rPr>
              <w:t>4553,1</w:t>
            </w:r>
          </w:p>
        </w:tc>
      </w:tr>
      <w:tr w:rsidR="00E159CF" w:rsidRPr="00E8277B" w14:paraId="668440BE" w14:textId="77777777" w:rsidTr="005D6C0D">
        <w:tc>
          <w:tcPr>
            <w:tcW w:w="6237" w:type="dxa"/>
            <w:tcBorders>
              <w:top w:val="nil"/>
              <w:left w:val="nil"/>
              <w:bottom w:val="single" w:sz="4" w:space="0" w:color="auto"/>
              <w:right w:val="nil"/>
            </w:tcBorders>
          </w:tcPr>
          <w:p w14:paraId="1779D82C" w14:textId="77777777" w:rsidR="00E159CF" w:rsidRPr="00E8277B" w:rsidRDefault="00E159CF" w:rsidP="00E159CF">
            <w:pPr>
              <w:widowControl w:val="0"/>
              <w:spacing w:after="0" w:line="240" w:lineRule="auto"/>
              <w:ind w:left="85" w:hanging="85"/>
              <w:rPr>
                <w:rFonts w:ascii="Arial" w:eastAsia="Times New Roman" w:hAnsi="Arial" w:cs="Arial"/>
                <w:b/>
                <w:sz w:val="8"/>
                <w:szCs w:val="8"/>
                <w:lang w:eastAsia="uk-UA"/>
              </w:rPr>
            </w:pPr>
          </w:p>
        </w:tc>
        <w:tc>
          <w:tcPr>
            <w:tcW w:w="1276" w:type="dxa"/>
            <w:tcBorders>
              <w:top w:val="nil"/>
              <w:left w:val="nil"/>
              <w:bottom w:val="single" w:sz="4" w:space="0" w:color="auto"/>
              <w:right w:val="nil"/>
            </w:tcBorders>
            <w:vAlign w:val="bottom"/>
          </w:tcPr>
          <w:p w14:paraId="3866CCE7" w14:textId="77777777" w:rsidR="00E159CF" w:rsidRPr="00E8277B" w:rsidRDefault="00E159CF" w:rsidP="00E159CF">
            <w:pPr>
              <w:widowControl w:val="0"/>
              <w:tabs>
                <w:tab w:val="decimal" w:pos="1503"/>
              </w:tabs>
              <w:spacing w:after="0" w:line="240" w:lineRule="auto"/>
              <w:ind w:right="-57"/>
              <w:rPr>
                <w:rFonts w:ascii="Arial" w:eastAsia="Times New Roman" w:hAnsi="Arial" w:cs="Arial"/>
                <w:b/>
                <w:bCs/>
                <w:caps/>
                <w:sz w:val="8"/>
                <w:szCs w:val="8"/>
                <w:lang w:eastAsia="uk-UA"/>
              </w:rPr>
            </w:pPr>
          </w:p>
        </w:tc>
        <w:tc>
          <w:tcPr>
            <w:tcW w:w="1843" w:type="dxa"/>
            <w:tcBorders>
              <w:bottom w:val="single" w:sz="4" w:space="0" w:color="auto"/>
            </w:tcBorders>
            <w:vAlign w:val="bottom"/>
          </w:tcPr>
          <w:p w14:paraId="5ACF873E" w14:textId="4A663A00" w:rsidR="00E159CF" w:rsidRPr="00E8277B" w:rsidRDefault="00E159CF" w:rsidP="00E159CF">
            <w:pPr>
              <w:widowControl w:val="0"/>
              <w:tabs>
                <w:tab w:val="left" w:pos="708"/>
                <w:tab w:val="decimal" w:pos="1503"/>
              </w:tabs>
              <w:spacing w:after="0" w:line="240" w:lineRule="auto"/>
              <w:jc w:val="right"/>
              <w:rPr>
                <w:rFonts w:ascii="Arial" w:eastAsia="Times New Roman" w:hAnsi="Arial" w:cs="Arial"/>
                <w:b/>
                <w:bCs/>
                <w:caps/>
                <w:sz w:val="8"/>
                <w:szCs w:val="8"/>
                <w:lang w:eastAsia="uk-UA"/>
              </w:rPr>
            </w:pPr>
          </w:p>
        </w:tc>
      </w:tr>
    </w:tbl>
    <w:p w14:paraId="7AB4B673" w14:textId="77777777" w:rsidR="00141655" w:rsidRPr="00E8277B" w:rsidRDefault="00141655" w:rsidP="00141655">
      <w:pPr>
        <w:tabs>
          <w:tab w:val="left" w:pos="1620"/>
        </w:tabs>
        <w:spacing w:after="0" w:line="240" w:lineRule="auto"/>
        <w:jc w:val="both"/>
        <w:rPr>
          <w:rFonts w:ascii="Arial" w:eastAsia="Times New Roman" w:hAnsi="Arial" w:cs="Times New Roman"/>
          <w:sz w:val="20"/>
          <w:szCs w:val="24"/>
          <w:lang w:eastAsia="uk-UA"/>
        </w:rPr>
      </w:pPr>
    </w:p>
    <w:bookmarkEnd w:id="26"/>
    <w:bookmarkEnd w:id="27"/>
    <w:bookmarkEnd w:id="28"/>
    <w:p w14:paraId="01C85C88" w14:textId="77777777" w:rsidR="00141655" w:rsidRPr="00E8277B" w:rsidRDefault="00141655" w:rsidP="00FD4F9A">
      <w:pPr>
        <w:tabs>
          <w:tab w:val="left" w:pos="1620"/>
        </w:tabs>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Усі грошові кошти і їх еквіваленти деноміновані в гривнях.</w:t>
      </w:r>
    </w:p>
    <w:p w14:paraId="7E927F88" w14:textId="77777777" w:rsidR="00141655" w:rsidRPr="00E8277B" w:rsidRDefault="00141655" w:rsidP="00FD4F9A">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 xml:space="preserve">Усі залишки на банківських рахунках не прострочені і не знецінені. </w:t>
      </w:r>
    </w:p>
    <w:p w14:paraId="5533721A" w14:textId="77777777" w:rsidR="001B4395" w:rsidRPr="00E8277B" w:rsidRDefault="00AE424B" w:rsidP="00FD4F9A">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Компанія не надавала грошові кошти та їх еквіваленти у заставу як забезпечення позикових коштів.</w:t>
      </w:r>
    </w:p>
    <w:p w14:paraId="31AD3D5E" w14:textId="0C8A0638" w:rsidR="00141655" w:rsidRPr="00E8277B" w:rsidRDefault="004147A4" w:rsidP="00FD4F9A">
      <w:pPr>
        <w:tabs>
          <w:tab w:val="num" w:pos="426"/>
        </w:tabs>
        <w:spacing w:before="240" w:after="240"/>
        <w:outlineLvl w:val="0"/>
        <w:rPr>
          <w:rFonts w:ascii="Arial" w:eastAsia="Times New Roman" w:hAnsi="Arial" w:cs="Arial"/>
          <w:b/>
          <w:kern w:val="28"/>
          <w:sz w:val="20"/>
          <w:szCs w:val="20"/>
          <w:lang w:eastAsia="uk-UA"/>
        </w:rPr>
      </w:pPr>
      <w:bookmarkStart w:id="29" w:name="_Toc42009765"/>
      <w:bookmarkStart w:id="30" w:name="_Share_Capital"/>
      <w:bookmarkStart w:id="31" w:name="_12__"/>
      <w:bookmarkStart w:id="32" w:name="_Share_Capital_1"/>
      <w:bookmarkStart w:id="33" w:name="_Ref116879128"/>
      <w:bookmarkStart w:id="34" w:name="_Ref116879675"/>
      <w:bookmarkStart w:id="35" w:name="_Ref116879693"/>
      <w:bookmarkStart w:id="36" w:name="_Ref116879703"/>
      <w:bookmarkStart w:id="37" w:name="_Ref116879750"/>
      <w:bookmarkStart w:id="38" w:name="_Ref116879892"/>
      <w:bookmarkStart w:id="39" w:name="_Ref116879909"/>
      <w:bookmarkStart w:id="40" w:name="_Ref116879924"/>
      <w:bookmarkStart w:id="41" w:name="_Ref116880241"/>
      <w:bookmarkStart w:id="42" w:name="_Ref116880248"/>
      <w:bookmarkStart w:id="43" w:name="_Ref116880255"/>
      <w:bookmarkStart w:id="44" w:name="_Ref116880264"/>
      <w:bookmarkStart w:id="45" w:name="_Ref116880273"/>
      <w:bookmarkStart w:id="46" w:name="_Ref116880287"/>
      <w:bookmarkStart w:id="47" w:name="_Ref116880296"/>
      <w:bookmarkStart w:id="48" w:name="_Ref121217089"/>
      <w:bookmarkStart w:id="49" w:name="_Ref520892193"/>
      <w:bookmarkStart w:id="50" w:name="_Ref524930488"/>
      <w:r w:rsidRPr="00E8277B">
        <w:rPr>
          <w:rFonts w:ascii="Arial" w:eastAsia="Times New Roman" w:hAnsi="Arial" w:cs="Arial"/>
          <w:b/>
          <w:kern w:val="28"/>
          <w:sz w:val="20"/>
          <w:szCs w:val="20"/>
          <w:lang w:eastAsia="uk-UA"/>
        </w:rPr>
        <w:t>1</w:t>
      </w:r>
      <w:r w:rsidR="00FD2E93">
        <w:rPr>
          <w:rFonts w:ascii="Arial" w:eastAsia="Times New Roman" w:hAnsi="Arial" w:cs="Arial"/>
          <w:b/>
          <w:kern w:val="28"/>
          <w:sz w:val="20"/>
          <w:szCs w:val="20"/>
          <w:lang w:eastAsia="uk-UA"/>
        </w:rPr>
        <w:t>7</w:t>
      </w:r>
      <w:r w:rsidR="00141655" w:rsidRPr="00E8277B">
        <w:rPr>
          <w:rFonts w:ascii="Arial" w:eastAsia="Times New Roman" w:hAnsi="Arial" w:cs="Arial"/>
          <w:b/>
          <w:kern w:val="28"/>
          <w:sz w:val="20"/>
          <w:szCs w:val="20"/>
          <w:lang w:eastAsia="uk-UA"/>
        </w:rPr>
        <w:t>. Рух грошових коштів</w:t>
      </w:r>
      <w:bookmarkEnd w:id="29"/>
    </w:p>
    <w:tbl>
      <w:tblPr>
        <w:tblW w:w="9356" w:type="dxa"/>
        <w:tblInd w:w="102" w:type="dxa"/>
        <w:tblLayout w:type="fixed"/>
        <w:tblCellMar>
          <w:left w:w="102" w:type="dxa"/>
          <w:right w:w="102" w:type="dxa"/>
        </w:tblCellMar>
        <w:tblLook w:val="0000" w:firstRow="0" w:lastRow="0" w:firstColumn="0" w:lastColumn="0" w:noHBand="0" w:noVBand="0"/>
      </w:tblPr>
      <w:tblGrid>
        <w:gridCol w:w="5940"/>
        <w:gridCol w:w="1715"/>
        <w:gridCol w:w="1701"/>
      </w:tblGrid>
      <w:tr w:rsidR="00141655" w:rsidRPr="00E8277B" w14:paraId="2FF069B7" w14:textId="77777777" w:rsidTr="00141655">
        <w:trPr>
          <w:trHeight w:val="255"/>
        </w:trPr>
        <w:tc>
          <w:tcPr>
            <w:tcW w:w="5940" w:type="dxa"/>
            <w:tcBorders>
              <w:bottom w:val="single" w:sz="4" w:space="0" w:color="auto"/>
            </w:tcBorders>
            <w:vAlign w:val="bottom"/>
          </w:tcPr>
          <w:p w14:paraId="5E180488" w14:textId="77777777" w:rsidR="00141655" w:rsidRPr="00E8277B" w:rsidRDefault="00141655" w:rsidP="00FD4F9A">
            <w:pPr>
              <w:spacing w:after="0"/>
              <w:rPr>
                <w:rFonts w:ascii="Arial" w:eastAsia="Calibri" w:hAnsi="Arial" w:cs="Arial"/>
                <w:sz w:val="20"/>
                <w:szCs w:val="24"/>
                <w:lang w:eastAsia="en-US"/>
              </w:rPr>
            </w:pPr>
            <w:r w:rsidRPr="00E8277B">
              <w:rPr>
                <w:rFonts w:ascii="Arial" w:eastAsia="Calibri" w:hAnsi="Arial" w:cs="Arial"/>
                <w:sz w:val="20"/>
                <w:szCs w:val="24"/>
                <w:lang w:eastAsia="en-US"/>
              </w:rPr>
              <w:t>У звіті про рух грошових коштів визнані наступні суми:</w:t>
            </w:r>
          </w:p>
          <w:p w14:paraId="5A72B6E3" w14:textId="77777777" w:rsidR="00141655" w:rsidRPr="00E8277B" w:rsidRDefault="00141655" w:rsidP="00FD4F9A">
            <w:pPr>
              <w:spacing w:after="0"/>
              <w:rPr>
                <w:rFonts w:ascii="Arial" w:eastAsia="Calibri" w:hAnsi="Arial" w:cs="Arial"/>
                <w:sz w:val="20"/>
                <w:szCs w:val="24"/>
                <w:lang w:eastAsia="en-US"/>
              </w:rPr>
            </w:pPr>
          </w:p>
          <w:p w14:paraId="7DDF085D" w14:textId="77777777" w:rsidR="00141655" w:rsidRPr="00E8277B" w:rsidRDefault="00141655" w:rsidP="00FD4F9A">
            <w:pPr>
              <w:spacing w:after="0"/>
              <w:rPr>
                <w:rFonts w:ascii="Arial" w:eastAsia="Calibri" w:hAnsi="Arial" w:cs="Arial"/>
                <w:sz w:val="20"/>
                <w:szCs w:val="24"/>
                <w:lang w:eastAsia="en-US"/>
              </w:rPr>
            </w:pPr>
            <w:r w:rsidRPr="00E8277B">
              <w:rPr>
                <w:rFonts w:ascii="Arial" w:eastAsia="Calibri" w:hAnsi="Arial" w:cs="Arial"/>
                <w:sz w:val="18"/>
                <w:szCs w:val="20"/>
                <w:lang w:eastAsia="en-US"/>
              </w:rPr>
              <w:t xml:space="preserve">у </w:t>
            </w:r>
            <w:r w:rsidRPr="00E8277B">
              <w:rPr>
                <w:rFonts w:ascii="Arial" w:eastAsia="Times New Roman" w:hAnsi="Arial" w:cs="Times New Roman"/>
                <w:i/>
                <w:noProof/>
                <w:sz w:val="18"/>
                <w:szCs w:val="24"/>
                <w:lang w:eastAsia="uk-UA"/>
              </w:rPr>
              <w:t>тисячах</w:t>
            </w:r>
            <w:r w:rsidRPr="00E8277B">
              <w:rPr>
                <w:rFonts w:ascii="Arial" w:eastAsia="Calibri" w:hAnsi="Arial" w:cs="Arial"/>
                <w:sz w:val="18"/>
                <w:szCs w:val="20"/>
                <w:lang w:eastAsia="en-US"/>
              </w:rPr>
              <w:t xml:space="preserve"> гривень</w:t>
            </w:r>
          </w:p>
        </w:tc>
        <w:tc>
          <w:tcPr>
            <w:tcW w:w="1715" w:type="dxa"/>
            <w:tcBorders>
              <w:bottom w:val="single" w:sz="4" w:space="0" w:color="auto"/>
            </w:tcBorders>
            <w:vAlign w:val="bottom"/>
          </w:tcPr>
          <w:p w14:paraId="7050D92F" w14:textId="747B18BC" w:rsidR="00141655" w:rsidRPr="00E8277B" w:rsidRDefault="00744816" w:rsidP="00FD4F9A">
            <w:pPr>
              <w:spacing w:after="0"/>
              <w:jc w:val="right"/>
              <w:rPr>
                <w:rFonts w:ascii="Arial" w:eastAsia="Calibri" w:hAnsi="Arial" w:cs="Arial"/>
                <w:b/>
                <w:sz w:val="18"/>
                <w:szCs w:val="20"/>
                <w:lang w:eastAsia="en-US"/>
              </w:rPr>
            </w:pPr>
            <w:r>
              <w:rPr>
                <w:rFonts w:ascii="Arial" w:eastAsia="Calibri" w:hAnsi="Arial" w:cs="Arial"/>
                <w:b/>
                <w:noProof/>
                <w:sz w:val="18"/>
                <w:szCs w:val="20"/>
                <w:lang w:eastAsia="en-US"/>
              </w:rPr>
              <w:t>202</w:t>
            </w:r>
            <w:r w:rsidR="006946E0">
              <w:rPr>
                <w:rFonts w:ascii="Arial" w:eastAsia="Calibri" w:hAnsi="Arial" w:cs="Arial"/>
                <w:b/>
                <w:noProof/>
                <w:sz w:val="18"/>
                <w:szCs w:val="20"/>
                <w:lang w:eastAsia="en-US"/>
              </w:rPr>
              <w:t>5</w:t>
            </w:r>
            <w:r w:rsidR="00141655" w:rsidRPr="00E8277B">
              <w:rPr>
                <w:rFonts w:ascii="Arial" w:eastAsia="Calibri" w:hAnsi="Arial" w:cs="Arial"/>
                <w:b/>
                <w:noProof/>
                <w:sz w:val="18"/>
                <w:szCs w:val="20"/>
                <w:lang w:eastAsia="en-US"/>
              </w:rPr>
              <w:t xml:space="preserve"> рік</w:t>
            </w:r>
          </w:p>
        </w:tc>
        <w:tc>
          <w:tcPr>
            <w:tcW w:w="1701" w:type="dxa"/>
            <w:tcBorders>
              <w:bottom w:val="single" w:sz="4" w:space="0" w:color="auto"/>
            </w:tcBorders>
            <w:vAlign w:val="bottom"/>
          </w:tcPr>
          <w:p w14:paraId="68A8D496" w14:textId="2832FEC6" w:rsidR="00141655" w:rsidRPr="00E8277B" w:rsidRDefault="00744816" w:rsidP="00FD4F9A">
            <w:pPr>
              <w:spacing w:after="0"/>
              <w:jc w:val="right"/>
              <w:rPr>
                <w:rFonts w:ascii="Arial" w:eastAsia="Calibri" w:hAnsi="Arial" w:cs="Arial"/>
                <w:b/>
                <w:noProof/>
                <w:sz w:val="18"/>
                <w:szCs w:val="20"/>
                <w:lang w:eastAsia="en-US"/>
              </w:rPr>
            </w:pPr>
            <w:r>
              <w:rPr>
                <w:rFonts w:ascii="Arial" w:eastAsia="Calibri" w:hAnsi="Arial" w:cs="Arial"/>
                <w:b/>
                <w:noProof/>
                <w:sz w:val="18"/>
                <w:szCs w:val="20"/>
                <w:lang w:eastAsia="en-US"/>
              </w:rPr>
              <w:t>202</w:t>
            </w:r>
            <w:r w:rsidR="00E159CF">
              <w:rPr>
                <w:rFonts w:ascii="Arial" w:eastAsia="Calibri" w:hAnsi="Arial" w:cs="Arial"/>
                <w:b/>
                <w:noProof/>
                <w:sz w:val="18"/>
                <w:szCs w:val="20"/>
                <w:lang w:eastAsia="en-US"/>
              </w:rPr>
              <w:t>4</w:t>
            </w:r>
            <w:r w:rsidR="00141655" w:rsidRPr="00E8277B">
              <w:rPr>
                <w:rFonts w:ascii="Arial" w:eastAsia="Calibri" w:hAnsi="Arial" w:cs="Arial"/>
                <w:b/>
                <w:noProof/>
                <w:sz w:val="18"/>
                <w:szCs w:val="20"/>
                <w:lang w:eastAsia="en-US"/>
              </w:rPr>
              <w:t>рік</w:t>
            </w:r>
          </w:p>
        </w:tc>
      </w:tr>
      <w:tr w:rsidR="00E159CF" w:rsidRPr="00E8277B" w14:paraId="25F9CCB4" w14:textId="77777777" w:rsidTr="00141655">
        <w:trPr>
          <w:trHeight w:val="255"/>
        </w:trPr>
        <w:tc>
          <w:tcPr>
            <w:tcW w:w="5940" w:type="dxa"/>
            <w:tcBorders>
              <w:top w:val="single" w:sz="4" w:space="0" w:color="auto"/>
            </w:tcBorders>
            <w:vAlign w:val="bottom"/>
          </w:tcPr>
          <w:p w14:paraId="3514688C" w14:textId="77777777" w:rsidR="00E159CF" w:rsidRPr="00E8277B" w:rsidRDefault="00E159CF" w:rsidP="00E159CF">
            <w:pPr>
              <w:spacing w:after="0"/>
              <w:rPr>
                <w:rFonts w:ascii="Arial" w:eastAsia="Calibri" w:hAnsi="Arial" w:cs="Arial"/>
                <w:sz w:val="18"/>
                <w:szCs w:val="20"/>
                <w:lang w:eastAsia="en-US"/>
              </w:rPr>
            </w:pPr>
            <w:r w:rsidRPr="00E8277B">
              <w:rPr>
                <w:rFonts w:ascii="Arial" w:eastAsia="Calibri" w:hAnsi="Arial" w:cs="Arial"/>
                <w:sz w:val="18"/>
                <w:szCs w:val="20"/>
                <w:lang w:eastAsia="en-US"/>
              </w:rPr>
              <w:t>Рух коштів від операційної діяльності</w:t>
            </w:r>
          </w:p>
        </w:tc>
        <w:tc>
          <w:tcPr>
            <w:tcW w:w="1715" w:type="dxa"/>
            <w:tcBorders>
              <w:top w:val="single" w:sz="4" w:space="0" w:color="auto"/>
            </w:tcBorders>
            <w:vAlign w:val="bottom"/>
          </w:tcPr>
          <w:p w14:paraId="6AFB9F3E" w14:textId="221A2CE3" w:rsidR="00E159CF" w:rsidRPr="00E8277B" w:rsidRDefault="00E159CF" w:rsidP="00E159CF">
            <w:pPr>
              <w:spacing w:after="0"/>
              <w:jc w:val="right"/>
              <w:rPr>
                <w:rFonts w:ascii="Arial" w:eastAsia="Calibri" w:hAnsi="Arial" w:cs="Arial"/>
                <w:sz w:val="18"/>
                <w:szCs w:val="20"/>
                <w:lang w:eastAsia="en-US"/>
              </w:rPr>
            </w:pPr>
            <w:r>
              <w:rPr>
                <w:rFonts w:ascii="Arial" w:eastAsia="Calibri" w:hAnsi="Arial" w:cs="Arial"/>
                <w:sz w:val="18"/>
                <w:szCs w:val="20"/>
                <w:lang w:eastAsia="en-US"/>
              </w:rPr>
              <w:t>(2075,4)</w:t>
            </w:r>
          </w:p>
        </w:tc>
        <w:tc>
          <w:tcPr>
            <w:tcW w:w="1701" w:type="dxa"/>
            <w:tcBorders>
              <w:top w:val="single" w:sz="4" w:space="0" w:color="auto"/>
            </w:tcBorders>
            <w:vAlign w:val="bottom"/>
          </w:tcPr>
          <w:p w14:paraId="52190C4D" w14:textId="629C9372" w:rsidR="00E159CF" w:rsidRPr="00E8277B" w:rsidRDefault="00E159CF" w:rsidP="00E159CF">
            <w:pPr>
              <w:spacing w:after="0"/>
              <w:jc w:val="right"/>
              <w:rPr>
                <w:rFonts w:ascii="Arial" w:eastAsia="Calibri" w:hAnsi="Arial" w:cs="Arial"/>
                <w:sz w:val="18"/>
                <w:szCs w:val="20"/>
                <w:lang w:eastAsia="en-US"/>
              </w:rPr>
            </w:pPr>
            <w:r>
              <w:rPr>
                <w:rFonts w:ascii="Arial" w:eastAsia="Calibri" w:hAnsi="Arial" w:cs="Arial"/>
                <w:sz w:val="18"/>
                <w:szCs w:val="20"/>
                <w:lang w:eastAsia="en-US"/>
              </w:rPr>
              <w:t>1436,4</w:t>
            </w:r>
          </w:p>
        </w:tc>
      </w:tr>
      <w:tr w:rsidR="00E159CF" w:rsidRPr="00E8277B" w14:paraId="737A2AD8" w14:textId="77777777" w:rsidTr="00141655">
        <w:trPr>
          <w:trHeight w:val="139"/>
        </w:trPr>
        <w:tc>
          <w:tcPr>
            <w:tcW w:w="5940" w:type="dxa"/>
            <w:vAlign w:val="bottom"/>
          </w:tcPr>
          <w:p w14:paraId="7B2EC9FD" w14:textId="77777777" w:rsidR="00E159CF" w:rsidRPr="00E8277B" w:rsidRDefault="00E159CF" w:rsidP="00E159CF">
            <w:pPr>
              <w:spacing w:after="0"/>
              <w:rPr>
                <w:rFonts w:ascii="Arial" w:eastAsia="Calibri" w:hAnsi="Arial" w:cs="Arial"/>
                <w:sz w:val="18"/>
                <w:szCs w:val="20"/>
                <w:lang w:eastAsia="en-US"/>
              </w:rPr>
            </w:pPr>
            <w:r w:rsidRPr="00E8277B">
              <w:rPr>
                <w:rFonts w:ascii="Arial" w:eastAsia="Calibri" w:hAnsi="Arial" w:cs="Arial"/>
                <w:sz w:val="18"/>
                <w:szCs w:val="20"/>
                <w:lang w:eastAsia="en-US"/>
              </w:rPr>
              <w:t>Рух коштів від інвестиційної діяльності</w:t>
            </w:r>
          </w:p>
        </w:tc>
        <w:tc>
          <w:tcPr>
            <w:tcW w:w="1715" w:type="dxa"/>
            <w:vAlign w:val="bottom"/>
          </w:tcPr>
          <w:p w14:paraId="4D07DC61" w14:textId="0B58E86D" w:rsidR="00E159CF" w:rsidRPr="00E8277B" w:rsidRDefault="00E159CF" w:rsidP="00E159CF">
            <w:pPr>
              <w:spacing w:after="0"/>
              <w:jc w:val="right"/>
              <w:rPr>
                <w:rFonts w:ascii="Arial" w:eastAsia="Calibri" w:hAnsi="Arial" w:cs="Arial"/>
                <w:sz w:val="18"/>
                <w:szCs w:val="20"/>
                <w:lang w:eastAsia="en-US"/>
              </w:rPr>
            </w:pPr>
          </w:p>
        </w:tc>
        <w:tc>
          <w:tcPr>
            <w:tcW w:w="1701" w:type="dxa"/>
            <w:vAlign w:val="bottom"/>
          </w:tcPr>
          <w:p w14:paraId="419E5D9D" w14:textId="4847AB5D" w:rsidR="00E159CF" w:rsidRPr="00E8277B" w:rsidRDefault="00E159CF" w:rsidP="00E159CF">
            <w:pPr>
              <w:spacing w:after="0"/>
              <w:jc w:val="right"/>
              <w:rPr>
                <w:rFonts w:ascii="Arial" w:eastAsia="Calibri" w:hAnsi="Arial" w:cs="Arial"/>
                <w:sz w:val="18"/>
                <w:szCs w:val="20"/>
                <w:lang w:eastAsia="en-US"/>
              </w:rPr>
            </w:pPr>
          </w:p>
        </w:tc>
      </w:tr>
      <w:tr w:rsidR="00E159CF" w:rsidRPr="00E8277B" w14:paraId="7E5AF842" w14:textId="77777777" w:rsidTr="00141655">
        <w:trPr>
          <w:trHeight w:val="112"/>
        </w:trPr>
        <w:tc>
          <w:tcPr>
            <w:tcW w:w="5940" w:type="dxa"/>
            <w:vAlign w:val="bottom"/>
          </w:tcPr>
          <w:p w14:paraId="30CAA65E" w14:textId="77777777" w:rsidR="00E159CF" w:rsidRPr="00E8277B" w:rsidRDefault="00E159CF" w:rsidP="00E159CF">
            <w:pPr>
              <w:spacing w:after="0"/>
              <w:rPr>
                <w:rFonts w:ascii="Arial" w:eastAsia="Calibri" w:hAnsi="Arial" w:cs="Arial"/>
                <w:sz w:val="18"/>
                <w:szCs w:val="20"/>
                <w:lang w:eastAsia="en-US"/>
              </w:rPr>
            </w:pPr>
            <w:r w:rsidRPr="00E8277B">
              <w:rPr>
                <w:rFonts w:ascii="Arial" w:eastAsia="Calibri" w:hAnsi="Arial" w:cs="Arial"/>
                <w:sz w:val="18"/>
                <w:szCs w:val="20"/>
                <w:lang w:eastAsia="en-US"/>
              </w:rPr>
              <w:t>Рух коштів від фінансової діяльності</w:t>
            </w:r>
          </w:p>
        </w:tc>
        <w:tc>
          <w:tcPr>
            <w:tcW w:w="1715" w:type="dxa"/>
            <w:vAlign w:val="bottom"/>
          </w:tcPr>
          <w:p w14:paraId="695D2E66" w14:textId="5063CE23" w:rsidR="00E159CF" w:rsidRPr="00E8277B" w:rsidRDefault="00E159CF" w:rsidP="00E159CF">
            <w:pPr>
              <w:spacing w:after="0"/>
              <w:jc w:val="right"/>
              <w:rPr>
                <w:rFonts w:ascii="Arial" w:eastAsia="Calibri" w:hAnsi="Arial" w:cs="Arial"/>
                <w:sz w:val="18"/>
                <w:szCs w:val="20"/>
                <w:lang w:eastAsia="en-US"/>
              </w:rPr>
            </w:pPr>
          </w:p>
        </w:tc>
        <w:tc>
          <w:tcPr>
            <w:tcW w:w="1701" w:type="dxa"/>
            <w:vAlign w:val="bottom"/>
          </w:tcPr>
          <w:p w14:paraId="36C9FF7C" w14:textId="0085EB67" w:rsidR="00E159CF" w:rsidRPr="00E8277B" w:rsidRDefault="00E159CF" w:rsidP="00E159CF">
            <w:pPr>
              <w:spacing w:after="0"/>
              <w:jc w:val="right"/>
              <w:rPr>
                <w:rFonts w:ascii="Arial" w:eastAsia="Calibri" w:hAnsi="Arial" w:cs="Arial"/>
                <w:sz w:val="18"/>
                <w:szCs w:val="20"/>
                <w:lang w:eastAsia="en-US"/>
              </w:rPr>
            </w:pPr>
          </w:p>
        </w:tc>
      </w:tr>
      <w:tr w:rsidR="00E159CF" w:rsidRPr="00E8277B" w14:paraId="07E09CD5" w14:textId="77777777" w:rsidTr="00141655">
        <w:trPr>
          <w:trHeight w:val="255"/>
        </w:trPr>
        <w:tc>
          <w:tcPr>
            <w:tcW w:w="5940" w:type="dxa"/>
            <w:tcBorders>
              <w:top w:val="single" w:sz="4" w:space="0" w:color="auto"/>
              <w:bottom w:val="single" w:sz="12" w:space="0" w:color="auto"/>
            </w:tcBorders>
            <w:vAlign w:val="bottom"/>
          </w:tcPr>
          <w:p w14:paraId="02F2EF5F" w14:textId="77777777" w:rsidR="00E159CF" w:rsidRPr="00E8277B" w:rsidRDefault="00E159CF" w:rsidP="00E159CF">
            <w:pPr>
              <w:spacing w:after="0"/>
              <w:rPr>
                <w:rFonts w:ascii="Arial" w:eastAsia="Calibri" w:hAnsi="Arial" w:cs="Arial"/>
                <w:sz w:val="18"/>
                <w:szCs w:val="20"/>
                <w:lang w:eastAsia="en-US"/>
              </w:rPr>
            </w:pPr>
            <w:r w:rsidRPr="00E8277B">
              <w:rPr>
                <w:rFonts w:ascii="Arial" w:eastAsia="Calibri" w:hAnsi="Arial" w:cs="Arial"/>
                <w:b/>
                <w:sz w:val="18"/>
                <w:szCs w:val="20"/>
                <w:lang w:eastAsia="en-US"/>
              </w:rPr>
              <w:t>Всього</w:t>
            </w:r>
          </w:p>
        </w:tc>
        <w:tc>
          <w:tcPr>
            <w:tcW w:w="1715" w:type="dxa"/>
            <w:tcBorders>
              <w:top w:val="single" w:sz="4" w:space="0" w:color="auto"/>
              <w:bottom w:val="single" w:sz="12" w:space="0" w:color="auto"/>
            </w:tcBorders>
            <w:vAlign w:val="bottom"/>
          </w:tcPr>
          <w:p w14:paraId="3CD5B87F" w14:textId="711C4DF3" w:rsidR="00E159CF" w:rsidRPr="00E8277B" w:rsidRDefault="00E159CF" w:rsidP="00E159CF">
            <w:pPr>
              <w:spacing w:after="0"/>
              <w:jc w:val="right"/>
              <w:rPr>
                <w:rFonts w:ascii="Arial" w:eastAsia="Calibri" w:hAnsi="Arial" w:cs="Arial"/>
                <w:b/>
                <w:sz w:val="18"/>
                <w:szCs w:val="20"/>
                <w:lang w:eastAsia="en-US"/>
              </w:rPr>
            </w:pPr>
            <w:r>
              <w:rPr>
                <w:rFonts w:ascii="Arial" w:eastAsia="Calibri" w:hAnsi="Arial" w:cs="Arial"/>
                <w:b/>
                <w:sz w:val="18"/>
                <w:szCs w:val="20"/>
                <w:lang w:eastAsia="en-US"/>
              </w:rPr>
              <w:t>(2075,4)</w:t>
            </w:r>
          </w:p>
        </w:tc>
        <w:tc>
          <w:tcPr>
            <w:tcW w:w="1701" w:type="dxa"/>
            <w:tcBorders>
              <w:top w:val="single" w:sz="4" w:space="0" w:color="auto"/>
              <w:bottom w:val="single" w:sz="12" w:space="0" w:color="auto"/>
            </w:tcBorders>
            <w:vAlign w:val="bottom"/>
          </w:tcPr>
          <w:p w14:paraId="6E13C7B0" w14:textId="1B147433" w:rsidR="00E159CF" w:rsidRPr="00E8277B" w:rsidRDefault="00E159CF" w:rsidP="00E159CF">
            <w:pPr>
              <w:spacing w:after="0"/>
              <w:jc w:val="right"/>
              <w:rPr>
                <w:rFonts w:ascii="Arial" w:eastAsia="Calibri" w:hAnsi="Arial" w:cs="Arial"/>
                <w:b/>
                <w:sz w:val="18"/>
                <w:szCs w:val="20"/>
                <w:lang w:eastAsia="en-US"/>
              </w:rPr>
            </w:pPr>
            <w:r>
              <w:rPr>
                <w:rFonts w:ascii="Arial" w:eastAsia="Calibri" w:hAnsi="Arial" w:cs="Arial"/>
                <w:b/>
                <w:sz w:val="18"/>
                <w:szCs w:val="20"/>
                <w:lang w:eastAsia="en-US"/>
              </w:rPr>
              <w:t>1436,4</w:t>
            </w:r>
          </w:p>
        </w:tc>
      </w:tr>
    </w:tbl>
    <w:p w14:paraId="4EED4E73" w14:textId="4BE41CC5" w:rsidR="00141655" w:rsidRPr="00BC0C5B" w:rsidRDefault="004147A4" w:rsidP="006A65C0">
      <w:pPr>
        <w:tabs>
          <w:tab w:val="num" w:pos="426"/>
        </w:tabs>
        <w:spacing w:before="240" w:after="240"/>
        <w:jc w:val="both"/>
        <w:outlineLvl w:val="0"/>
        <w:rPr>
          <w:rFonts w:ascii="Arial" w:eastAsia="Times New Roman" w:hAnsi="Arial" w:cs="Times New Roman"/>
          <w:b/>
          <w:color w:val="000000" w:themeColor="text1"/>
          <w:kern w:val="28"/>
          <w:sz w:val="20"/>
          <w:szCs w:val="24"/>
          <w:lang w:eastAsia="uk-UA"/>
        </w:rPr>
      </w:pPr>
      <w:bookmarkStart w:id="51" w:name="_Toc42009766"/>
      <w:r w:rsidRPr="00BC0C5B">
        <w:rPr>
          <w:rFonts w:ascii="Arial" w:eastAsia="Times New Roman" w:hAnsi="Arial" w:cs="Times New Roman"/>
          <w:b/>
          <w:color w:val="000000" w:themeColor="text1"/>
          <w:kern w:val="28"/>
          <w:sz w:val="20"/>
          <w:szCs w:val="24"/>
          <w:lang w:eastAsia="uk-UA"/>
        </w:rPr>
        <w:t>1</w:t>
      </w:r>
      <w:r w:rsidR="00FD2E93" w:rsidRPr="00BC0C5B">
        <w:rPr>
          <w:rFonts w:ascii="Arial" w:eastAsia="Times New Roman" w:hAnsi="Arial" w:cs="Times New Roman"/>
          <w:b/>
          <w:color w:val="000000" w:themeColor="text1"/>
          <w:kern w:val="28"/>
          <w:sz w:val="20"/>
          <w:szCs w:val="24"/>
          <w:lang w:eastAsia="uk-UA"/>
        </w:rPr>
        <w:t>8</w:t>
      </w:r>
      <w:r w:rsidR="00141655" w:rsidRPr="00BC0C5B">
        <w:rPr>
          <w:rFonts w:ascii="Arial" w:eastAsia="Times New Roman" w:hAnsi="Arial" w:cs="Times New Roman"/>
          <w:b/>
          <w:color w:val="000000" w:themeColor="text1"/>
          <w:kern w:val="28"/>
          <w:sz w:val="20"/>
          <w:szCs w:val="24"/>
          <w:lang w:eastAsia="uk-UA"/>
        </w:rPr>
        <w:t>. Акціонерний капітал</w:t>
      </w:r>
      <w:bookmarkEnd w:id="51"/>
    </w:p>
    <w:p w14:paraId="293545DD" w14:textId="67F827F1" w:rsidR="00FD2E93" w:rsidRPr="0082559C" w:rsidRDefault="00FD2E93" w:rsidP="0082559C">
      <w:pPr>
        <w:spacing w:after="0"/>
        <w:jc w:val="both"/>
        <w:rPr>
          <w:rFonts w:ascii="Arial" w:eastAsia="Times New Roman" w:hAnsi="Arial" w:cs="Arial"/>
          <w:color w:val="000000" w:themeColor="text1"/>
          <w:sz w:val="20"/>
          <w:szCs w:val="20"/>
          <w:lang w:eastAsia="uk-UA"/>
        </w:rPr>
      </w:pPr>
      <w:r w:rsidRPr="0082559C">
        <w:rPr>
          <w:rFonts w:ascii="Arial" w:eastAsia="Times New Roman" w:hAnsi="Arial" w:cs="Arial"/>
          <w:color w:val="000000" w:themeColor="text1"/>
          <w:sz w:val="20"/>
          <w:szCs w:val="20"/>
          <w:lang w:eastAsia="uk-UA"/>
        </w:rPr>
        <w:t xml:space="preserve">Статутний капітал заявлений та сплачений складається з 14800шт акцій номінальною вартістю 10,0грн. на загальну суму 148000,0грн. </w:t>
      </w:r>
    </w:p>
    <w:p w14:paraId="6E4A3387" w14:textId="5C9B2071" w:rsidR="00390563" w:rsidRPr="0082559C" w:rsidRDefault="00390563" w:rsidP="0082559C">
      <w:pPr>
        <w:tabs>
          <w:tab w:val="num" w:pos="426"/>
        </w:tabs>
        <w:spacing w:after="0"/>
        <w:jc w:val="both"/>
        <w:outlineLvl w:val="0"/>
        <w:rPr>
          <w:rFonts w:ascii="Arial" w:eastAsia="Times New Roman" w:hAnsi="Arial" w:cs="Arial"/>
          <w:bCs/>
          <w:color w:val="000000" w:themeColor="text1"/>
          <w:sz w:val="20"/>
          <w:szCs w:val="20"/>
          <w:lang w:eastAsia="uk-UA"/>
        </w:rPr>
      </w:pPr>
      <w:bookmarkStart w:id="52" w:name="_Toc42009768"/>
      <w:bookmarkStart w:id="53" w:name="_Borrowings_1"/>
      <w:bookmarkStart w:id="54" w:name="_Ref116879147"/>
      <w:bookmarkStart w:id="55" w:name="_Ref116879193"/>
      <w:bookmarkStart w:id="56" w:name="_Ref11688874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82559C">
        <w:rPr>
          <w:rFonts w:ascii="Arial" w:eastAsia="Times New Roman" w:hAnsi="Arial" w:cs="Arial"/>
          <w:bCs/>
          <w:color w:val="000000" w:themeColor="text1"/>
          <w:sz w:val="20"/>
          <w:szCs w:val="20"/>
          <w:lang w:eastAsia="uk-UA"/>
        </w:rPr>
        <w:t>Змiн в статутному капiталi у 20</w:t>
      </w:r>
      <w:r w:rsidR="00984EE5" w:rsidRPr="0082559C">
        <w:rPr>
          <w:rFonts w:ascii="Arial" w:eastAsia="Times New Roman" w:hAnsi="Arial" w:cs="Arial"/>
          <w:bCs/>
          <w:color w:val="000000" w:themeColor="text1"/>
          <w:sz w:val="20"/>
          <w:szCs w:val="20"/>
          <w:lang w:eastAsia="uk-UA"/>
        </w:rPr>
        <w:t>2</w:t>
      </w:r>
      <w:r w:rsidR="00E159CF">
        <w:rPr>
          <w:rFonts w:ascii="Arial" w:eastAsia="Times New Roman" w:hAnsi="Arial" w:cs="Arial"/>
          <w:bCs/>
          <w:color w:val="000000" w:themeColor="text1"/>
          <w:sz w:val="20"/>
          <w:szCs w:val="20"/>
          <w:lang w:eastAsia="uk-UA"/>
        </w:rPr>
        <w:t>5</w:t>
      </w:r>
      <w:r w:rsidRPr="0082559C">
        <w:rPr>
          <w:rFonts w:ascii="Arial" w:eastAsia="Times New Roman" w:hAnsi="Arial" w:cs="Arial"/>
          <w:bCs/>
          <w:color w:val="000000" w:themeColor="text1"/>
          <w:sz w:val="20"/>
          <w:szCs w:val="20"/>
          <w:lang w:eastAsia="uk-UA"/>
        </w:rPr>
        <w:t>-202</w:t>
      </w:r>
      <w:r w:rsidR="00E159CF">
        <w:rPr>
          <w:rFonts w:ascii="Arial" w:eastAsia="Times New Roman" w:hAnsi="Arial" w:cs="Arial"/>
          <w:bCs/>
          <w:color w:val="000000" w:themeColor="text1"/>
          <w:sz w:val="20"/>
          <w:szCs w:val="20"/>
          <w:lang w:eastAsia="uk-UA"/>
        </w:rPr>
        <w:t>4</w:t>
      </w:r>
      <w:r w:rsidRPr="0082559C">
        <w:rPr>
          <w:rFonts w:ascii="Arial" w:eastAsia="Times New Roman" w:hAnsi="Arial" w:cs="Arial"/>
          <w:bCs/>
          <w:color w:val="000000" w:themeColor="text1"/>
          <w:sz w:val="20"/>
          <w:szCs w:val="20"/>
          <w:lang w:eastAsia="uk-UA"/>
        </w:rPr>
        <w:t xml:space="preserve">рр. </w:t>
      </w:r>
      <w:r w:rsidR="00BC0C5B" w:rsidRPr="0082559C">
        <w:rPr>
          <w:rFonts w:ascii="Arial" w:eastAsia="Times New Roman" w:hAnsi="Arial" w:cs="Arial"/>
          <w:bCs/>
          <w:color w:val="000000" w:themeColor="text1"/>
          <w:sz w:val="20"/>
          <w:szCs w:val="20"/>
          <w:lang w:eastAsia="uk-UA"/>
        </w:rPr>
        <w:t>не було</w:t>
      </w:r>
    </w:p>
    <w:p w14:paraId="3871E5B9" w14:textId="77777777" w:rsidR="00390563" w:rsidRPr="00BC0C5B" w:rsidRDefault="00390563" w:rsidP="00390563">
      <w:pPr>
        <w:tabs>
          <w:tab w:val="num" w:pos="426"/>
        </w:tabs>
        <w:spacing w:after="0"/>
        <w:jc w:val="both"/>
        <w:outlineLvl w:val="0"/>
        <w:rPr>
          <w:rFonts w:ascii="Arial" w:eastAsia="Times New Roman" w:hAnsi="Arial" w:cs="Times New Roman"/>
          <w:bCs/>
          <w:color w:val="000000" w:themeColor="text1"/>
          <w:sz w:val="20"/>
          <w:szCs w:val="24"/>
          <w:lang w:eastAsia="uk-UA"/>
        </w:rPr>
      </w:pPr>
    </w:p>
    <w:p w14:paraId="191F10DB" w14:textId="3F2699E6" w:rsidR="00390563" w:rsidRPr="00EA2790" w:rsidRDefault="00390563" w:rsidP="00390563">
      <w:pPr>
        <w:tabs>
          <w:tab w:val="num" w:pos="426"/>
        </w:tabs>
        <w:spacing w:after="0"/>
        <w:outlineLvl w:val="0"/>
        <w:rPr>
          <w:rFonts w:ascii="Arial" w:eastAsia="Times New Roman" w:hAnsi="Arial" w:cs="Arial"/>
          <w:b/>
          <w:bCs/>
          <w:sz w:val="20"/>
          <w:szCs w:val="20"/>
          <w:lang w:eastAsia="uk-UA"/>
        </w:rPr>
      </w:pPr>
      <w:r w:rsidRPr="00EA2790">
        <w:rPr>
          <w:rFonts w:ascii="Arial" w:eastAsia="Times New Roman" w:hAnsi="Arial" w:cs="Arial"/>
          <w:b/>
          <w:bCs/>
          <w:color w:val="000000" w:themeColor="text1"/>
          <w:sz w:val="20"/>
          <w:szCs w:val="20"/>
          <w:lang w:eastAsia="uk-UA"/>
        </w:rPr>
        <w:t>Власники 10 i більше вiдсоткiв статутног</w:t>
      </w:r>
      <w:r w:rsidR="00984103" w:rsidRPr="00EA2790">
        <w:rPr>
          <w:rFonts w:ascii="Arial" w:eastAsia="Times New Roman" w:hAnsi="Arial" w:cs="Arial"/>
          <w:b/>
          <w:bCs/>
          <w:color w:val="000000" w:themeColor="text1"/>
          <w:sz w:val="20"/>
          <w:szCs w:val="20"/>
          <w:lang w:eastAsia="uk-UA"/>
        </w:rPr>
        <w:t xml:space="preserve">о капіталу, станом </w:t>
      </w:r>
      <w:r w:rsidR="00984103" w:rsidRPr="00EA2790">
        <w:rPr>
          <w:rFonts w:ascii="Arial" w:eastAsia="Times New Roman" w:hAnsi="Arial" w:cs="Arial"/>
          <w:b/>
          <w:bCs/>
          <w:sz w:val="20"/>
          <w:szCs w:val="20"/>
          <w:lang w:eastAsia="uk-UA"/>
        </w:rPr>
        <w:t>на 31.12.202</w:t>
      </w:r>
      <w:r w:rsidR="002D0CC5" w:rsidRPr="00EA2790">
        <w:rPr>
          <w:rFonts w:ascii="Arial" w:eastAsia="Times New Roman" w:hAnsi="Arial" w:cs="Arial"/>
          <w:b/>
          <w:bCs/>
          <w:sz w:val="20"/>
          <w:szCs w:val="20"/>
          <w:lang w:eastAsia="uk-UA"/>
        </w:rPr>
        <w:t>4</w:t>
      </w:r>
      <w:r w:rsidRPr="00EA2790">
        <w:rPr>
          <w:rFonts w:ascii="Arial" w:eastAsia="Times New Roman" w:hAnsi="Arial" w:cs="Arial"/>
          <w:b/>
          <w:bCs/>
          <w:sz w:val="20"/>
          <w:szCs w:val="20"/>
          <w:lang w:eastAsia="uk-UA"/>
        </w:rPr>
        <w:t>р.:</w:t>
      </w:r>
    </w:p>
    <w:p w14:paraId="017AF81F"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bookmarkStart w:id="57" w:name="_Hlk202104277"/>
      <w:r w:rsidRPr="00EA2790">
        <w:rPr>
          <w:rFonts w:ascii="Arial" w:eastAsia="Times New Roman" w:hAnsi="Arial" w:cs="Arial"/>
          <w:sz w:val="20"/>
          <w:szCs w:val="20"/>
          <w:lang w:eastAsia="ru-RU"/>
        </w:rPr>
        <w:t>Рибас Михайло Сергійович -  35,5%</w:t>
      </w:r>
    </w:p>
    <w:p w14:paraId="658D7DA0"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Шелудченко Олена Миколаївна- 33,0%</w:t>
      </w:r>
    </w:p>
    <w:p w14:paraId="00193E18"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Гребе Олександр Костянтинович  * -19,5%</w:t>
      </w:r>
    </w:p>
    <w:p w14:paraId="636FCAED"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 xml:space="preserve">Григор’єва  Тетяна Олександрівна- 12,0% </w:t>
      </w:r>
    </w:p>
    <w:p w14:paraId="66A6E56A" w14:textId="52C8C662" w:rsidR="0036315B" w:rsidRPr="00EA2790" w:rsidRDefault="00BB7DDC" w:rsidP="00BB7DDC">
      <w:pPr>
        <w:tabs>
          <w:tab w:val="num" w:pos="426"/>
        </w:tabs>
        <w:spacing w:after="0"/>
        <w:outlineLvl w:val="0"/>
        <w:rPr>
          <w:rFonts w:ascii="Arial" w:eastAsia="Times New Roman" w:hAnsi="Arial" w:cs="Arial"/>
          <w:b/>
          <w:bCs/>
          <w:sz w:val="20"/>
          <w:szCs w:val="20"/>
          <w:lang w:eastAsia="uk-UA"/>
        </w:rPr>
      </w:pPr>
      <w:r w:rsidRPr="00EA2790">
        <w:rPr>
          <w:rFonts w:ascii="Arial" w:eastAsia="Times New Roman" w:hAnsi="Arial" w:cs="Arial"/>
          <w:sz w:val="20"/>
          <w:szCs w:val="20"/>
          <w:lang w:eastAsia="ru-RU"/>
        </w:rPr>
        <w:lastRenderedPageBreak/>
        <w:t>*Гребе Олександр Костянтинович помер у 2020році., спадкоємниця Григор’єва Т.О. не переоформила на себе акції.</w:t>
      </w:r>
    </w:p>
    <w:bookmarkEnd w:id="57"/>
    <w:p w14:paraId="7E0C3DD4" w14:textId="3C92A27E" w:rsidR="005C1675" w:rsidRPr="00EA2790" w:rsidRDefault="005C1675" w:rsidP="005C1675">
      <w:pPr>
        <w:tabs>
          <w:tab w:val="num" w:pos="426"/>
        </w:tabs>
        <w:spacing w:after="0"/>
        <w:outlineLvl w:val="0"/>
        <w:rPr>
          <w:rFonts w:ascii="Arial" w:eastAsia="Times New Roman" w:hAnsi="Arial" w:cs="Arial"/>
          <w:b/>
          <w:bCs/>
          <w:sz w:val="20"/>
          <w:szCs w:val="20"/>
          <w:lang w:eastAsia="uk-UA"/>
        </w:rPr>
      </w:pPr>
      <w:r w:rsidRPr="00EA2790">
        <w:rPr>
          <w:rFonts w:ascii="Arial" w:eastAsia="Times New Roman" w:hAnsi="Arial" w:cs="Arial"/>
          <w:b/>
          <w:bCs/>
          <w:sz w:val="20"/>
          <w:szCs w:val="20"/>
          <w:lang w:eastAsia="uk-UA"/>
        </w:rPr>
        <w:t>Власники 10 i більше вiдсоткiв статутног</w:t>
      </w:r>
      <w:r w:rsidR="00984103" w:rsidRPr="00EA2790">
        <w:rPr>
          <w:rFonts w:ascii="Arial" w:eastAsia="Times New Roman" w:hAnsi="Arial" w:cs="Arial"/>
          <w:b/>
          <w:bCs/>
          <w:sz w:val="20"/>
          <w:szCs w:val="20"/>
          <w:lang w:eastAsia="uk-UA"/>
        </w:rPr>
        <w:t>о капіталу, станом на 31.12.202</w:t>
      </w:r>
      <w:r w:rsidR="002D0CC5" w:rsidRPr="00EA2790">
        <w:rPr>
          <w:rFonts w:ascii="Arial" w:eastAsia="Times New Roman" w:hAnsi="Arial" w:cs="Arial"/>
          <w:b/>
          <w:bCs/>
          <w:sz w:val="20"/>
          <w:szCs w:val="20"/>
          <w:lang w:eastAsia="uk-UA"/>
        </w:rPr>
        <w:t>3</w:t>
      </w:r>
      <w:r w:rsidRPr="00EA2790">
        <w:rPr>
          <w:rFonts w:ascii="Arial" w:eastAsia="Times New Roman" w:hAnsi="Arial" w:cs="Arial"/>
          <w:b/>
          <w:bCs/>
          <w:sz w:val="20"/>
          <w:szCs w:val="20"/>
          <w:lang w:eastAsia="uk-UA"/>
        </w:rPr>
        <w:t>р.:</w:t>
      </w:r>
    </w:p>
    <w:p w14:paraId="57BADE30"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bookmarkStart w:id="58" w:name="_Toc42009767"/>
      <w:r w:rsidRPr="00EA2790">
        <w:rPr>
          <w:rFonts w:ascii="Arial" w:eastAsia="Times New Roman" w:hAnsi="Arial" w:cs="Arial"/>
          <w:sz w:val="20"/>
          <w:szCs w:val="20"/>
          <w:lang w:eastAsia="ru-RU"/>
        </w:rPr>
        <w:t>Рибас Михайло Сергійович -  35,5%</w:t>
      </w:r>
    </w:p>
    <w:p w14:paraId="36EABD7E"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Шелудченко Олена Миколаївна- 33,0%</w:t>
      </w:r>
    </w:p>
    <w:p w14:paraId="66744D62"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Гребе Олександр Костянтинович  * -19,5%</w:t>
      </w:r>
    </w:p>
    <w:p w14:paraId="16C994CD" w14:textId="77777777" w:rsidR="00BB7DDC" w:rsidRPr="00EA2790" w:rsidRDefault="00BB7DDC" w:rsidP="00BB7DDC">
      <w:pPr>
        <w:spacing w:after="0" w:line="240" w:lineRule="auto"/>
        <w:ind w:firstLine="708"/>
        <w:jc w:val="both"/>
        <w:rPr>
          <w:rFonts w:ascii="Arial" w:eastAsia="Times New Roman" w:hAnsi="Arial" w:cs="Arial"/>
          <w:sz w:val="20"/>
          <w:szCs w:val="20"/>
          <w:lang w:eastAsia="ru-RU"/>
        </w:rPr>
      </w:pPr>
      <w:r w:rsidRPr="00EA2790">
        <w:rPr>
          <w:rFonts w:ascii="Arial" w:eastAsia="Times New Roman" w:hAnsi="Arial" w:cs="Arial"/>
          <w:sz w:val="20"/>
          <w:szCs w:val="20"/>
          <w:lang w:eastAsia="ru-RU"/>
        </w:rPr>
        <w:t xml:space="preserve">Григор’єва  Тетяна Олександрівна- 12,0% </w:t>
      </w:r>
    </w:p>
    <w:p w14:paraId="4E5E3B0A" w14:textId="77777777" w:rsidR="00BB7DDC" w:rsidRDefault="00BB7DDC" w:rsidP="00BB7DDC">
      <w:pPr>
        <w:tabs>
          <w:tab w:val="num" w:pos="426"/>
        </w:tabs>
        <w:spacing w:after="0"/>
        <w:outlineLvl w:val="0"/>
        <w:rPr>
          <w:rFonts w:ascii="Arial" w:eastAsia="Times New Roman" w:hAnsi="Arial" w:cs="Times New Roman"/>
          <w:b/>
          <w:bCs/>
          <w:sz w:val="20"/>
          <w:szCs w:val="24"/>
          <w:lang w:eastAsia="uk-UA"/>
        </w:rPr>
      </w:pPr>
      <w:r w:rsidRPr="00EA2790">
        <w:rPr>
          <w:rFonts w:ascii="Arial" w:eastAsia="Times New Roman" w:hAnsi="Arial" w:cs="Arial"/>
          <w:sz w:val="20"/>
          <w:szCs w:val="20"/>
          <w:lang w:eastAsia="ru-RU"/>
        </w:rPr>
        <w:t>*Гребе Олександр Костянтинович помер у 2020році., спадкоємниця Григор’єва Т.О. не переоформила на себе акції</w:t>
      </w:r>
      <w:r w:rsidRPr="00BB7DDC">
        <w:rPr>
          <w:rFonts w:ascii="Times New Roman" w:eastAsia="Times New Roman" w:hAnsi="Times New Roman" w:cs="Times New Roman"/>
          <w:sz w:val="24"/>
          <w:szCs w:val="24"/>
          <w:lang w:eastAsia="ru-RU"/>
        </w:rPr>
        <w:t>.</w:t>
      </w:r>
    </w:p>
    <w:p w14:paraId="5056026D" w14:textId="77777777" w:rsidR="005C1675" w:rsidRDefault="005C1675" w:rsidP="005C1675">
      <w:pPr>
        <w:tabs>
          <w:tab w:val="num" w:pos="426"/>
        </w:tabs>
        <w:spacing w:after="0"/>
        <w:jc w:val="both"/>
        <w:outlineLvl w:val="0"/>
        <w:rPr>
          <w:rFonts w:ascii="Arial" w:eastAsia="Times New Roman" w:hAnsi="Arial" w:cs="Times New Roman"/>
          <w:b/>
          <w:bCs/>
          <w:sz w:val="20"/>
          <w:szCs w:val="24"/>
          <w:lang w:eastAsia="uk-UA"/>
        </w:rPr>
      </w:pPr>
    </w:p>
    <w:p w14:paraId="2488A86A" w14:textId="1E3FDD18" w:rsidR="00390563" w:rsidRPr="00390563" w:rsidRDefault="00390563" w:rsidP="005C1675">
      <w:pPr>
        <w:tabs>
          <w:tab w:val="num" w:pos="426"/>
        </w:tabs>
        <w:spacing w:after="0"/>
        <w:jc w:val="both"/>
        <w:outlineLvl w:val="0"/>
        <w:rPr>
          <w:rFonts w:ascii="Arial" w:eastAsia="Times New Roman" w:hAnsi="Arial" w:cs="Times New Roman"/>
          <w:b/>
          <w:bCs/>
          <w:sz w:val="20"/>
          <w:szCs w:val="24"/>
          <w:lang w:eastAsia="uk-UA"/>
        </w:rPr>
      </w:pPr>
      <w:r w:rsidRPr="00390563">
        <w:rPr>
          <w:rFonts w:ascii="Arial" w:eastAsia="Times New Roman" w:hAnsi="Arial" w:cs="Times New Roman"/>
          <w:b/>
          <w:bCs/>
          <w:sz w:val="20"/>
          <w:szCs w:val="24"/>
          <w:lang w:eastAsia="uk-UA"/>
        </w:rPr>
        <w:t>1</w:t>
      </w:r>
      <w:r w:rsidR="00FD2E93">
        <w:rPr>
          <w:rFonts w:ascii="Arial" w:eastAsia="Times New Roman" w:hAnsi="Arial" w:cs="Times New Roman"/>
          <w:b/>
          <w:bCs/>
          <w:sz w:val="20"/>
          <w:szCs w:val="24"/>
          <w:lang w:eastAsia="uk-UA"/>
        </w:rPr>
        <w:t>9</w:t>
      </w:r>
      <w:r w:rsidRPr="00390563">
        <w:rPr>
          <w:rFonts w:ascii="Arial" w:eastAsia="Times New Roman" w:hAnsi="Arial" w:cs="Times New Roman"/>
          <w:b/>
          <w:bCs/>
          <w:sz w:val="20"/>
          <w:szCs w:val="24"/>
          <w:lang w:eastAsia="uk-UA"/>
        </w:rPr>
        <w:t>. Рух капіталу</w:t>
      </w:r>
      <w:bookmarkEnd w:id="58"/>
    </w:p>
    <w:p w14:paraId="29B1BD75" w14:textId="77777777" w:rsidR="00390563" w:rsidRPr="00390563" w:rsidRDefault="00390563" w:rsidP="005C1675">
      <w:pPr>
        <w:tabs>
          <w:tab w:val="num" w:pos="426"/>
        </w:tabs>
        <w:spacing w:after="0"/>
        <w:jc w:val="both"/>
        <w:outlineLvl w:val="0"/>
        <w:rPr>
          <w:rFonts w:ascii="Arial" w:eastAsia="Times New Roman" w:hAnsi="Arial" w:cs="Times New Roman"/>
          <w:b/>
          <w:bCs/>
          <w:sz w:val="20"/>
          <w:szCs w:val="24"/>
          <w:lang w:eastAsia="uk-UA"/>
        </w:rPr>
      </w:pPr>
      <w:r w:rsidRPr="00390563">
        <w:rPr>
          <w:rFonts w:ascii="Arial" w:eastAsia="Times New Roman" w:hAnsi="Arial" w:cs="Times New Roman"/>
          <w:b/>
          <w:bCs/>
          <w:sz w:val="20"/>
          <w:szCs w:val="24"/>
          <w:lang w:eastAsia="uk-UA"/>
        </w:rPr>
        <w:t>Резервний капiтал.</w:t>
      </w:r>
    </w:p>
    <w:p w14:paraId="22BDFEE8" w14:textId="559F9067" w:rsidR="00390563" w:rsidRDefault="00390563" w:rsidP="005C1675">
      <w:pPr>
        <w:tabs>
          <w:tab w:val="num" w:pos="426"/>
        </w:tabs>
        <w:spacing w:after="0"/>
        <w:jc w:val="both"/>
        <w:outlineLvl w:val="0"/>
        <w:rPr>
          <w:rFonts w:ascii="Arial" w:eastAsia="Times New Roman" w:hAnsi="Arial" w:cs="Times New Roman"/>
          <w:bCs/>
          <w:sz w:val="20"/>
          <w:szCs w:val="24"/>
          <w:lang w:eastAsia="uk-UA"/>
        </w:rPr>
      </w:pPr>
      <w:r w:rsidRPr="00390563">
        <w:rPr>
          <w:rFonts w:ascii="Arial" w:eastAsia="Times New Roman" w:hAnsi="Arial" w:cs="Times New Roman"/>
          <w:bCs/>
          <w:sz w:val="20"/>
          <w:szCs w:val="24"/>
          <w:lang w:eastAsia="uk-UA"/>
        </w:rPr>
        <w:t xml:space="preserve">Резервний капiтал протягом звiтного перiоду залишився незмiнним та складає- </w:t>
      </w:r>
      <w:r w:rsidR="00437B0A">
        <w:rPr>
          <w:rFonts w:ascii="Arial" w:eastAsia="Times New Roman" w:hAnsi="Arial" w:cs="Times New Roman"/>
          <w:bCs/>
          <w:sz w:val="20"/>
          <w:szCs w:val="24"/>
          <w:lang w:eastAsia="uk-UA"/>
        </w:rPr>
        <w:t>65,7</w:t>
      </w:r>
      <w:r w:rsidRPr="00390563">
        <w:rPr>
          <w:rFonts w:ascii="Arial" w:eastAsia="Times New Roman" w:hAnsi="Arial" w:cs="Times New Roman"/>
          <w:bCs/>
          <w:sz w:val="20"/>
          <w:szCs w:val="24"/>
          <w:lang w:eastAsia="uk-UA"/>
        </w:rPr>
        <w:t xml:space="preserve">тис грн. </w:t>
      </w:r>
    </w:p>
    <w:p w14:paraId="39532DF3" w14:textId="77777777" w:rsidR="0091347D" w:rsidRPr="00390563" w:rsidRDefault="0091347D" w:rsidP="005C1675">
      <w:pPr>
        <w:tabs>
          <w:tab w:val="num" w:pos="426"/>
        </w:tabs>
        <w:spacing w:after="0"/>
        <w:jc w:val="both"/>
        <w:outlineLvl w:val="0"/>
        <w:rPr>
          <w:rFonts w:ascii="Arial" w:eastAsia="Times New Roman" w:hAnsi="Arial" w:cs="Times New Roman"/>
          <w:bCs/>
          <w:sz w:val="20"/>
          <w:szCs w:val="24"/>
          <w:lang w:eastAsia="uk-UA"/>
        </w:rPr>
      </w:pPr>
    </w:p>
    <w:p w14:paraId="186AC31F" w14:textId="77777777" w:rsidR="00390563" w:rsidRPr="00390563" w:rsidRDefault="00390563" w:rsidP="005C1675">
      <w:pPr>
        <w:tabs>
          <w:tab w:val="num" w:pos="426"/>
        </w:tabs>
        <w:spacing w:after="0"/>
        <w:jc w:val="both"/>
        <w:outlineLvl w:val="0"/>
        <w:rPr>
          <w:rFonts w:ascii="Arial" w:eastAsia="Times New Roman" w:hAnsi="Arial" w:cs="Times New Roman"/>
          <w:b/>
          <w:bCs/>
          <w:sz w:val="20"/>
          <w:szCs w:val="24"/>
          <w:lang w:eastAsia="uk-UA"/>
        </w:rPr>
      </w:pPr>
      <w:r w:rsidRPr="00390563">
        <w:rPr>
          <w:rFonts w:ascii="Arial" w:eastAsia="Times New Roman" w:hAnsi="Arial" w:cs="Times New Roman"/>
          <w:b/>
          <w:bCs/>
          <w:sz w:val="20"/>
          <w:szCs w:val="24"/>
          <w:lang w:eastAsia="uk-UA"/>
        </w:rPr>
        <w:t>Нерозподiлений прибуток (непокритий збиток).</w:t>
      </w:r>
    </w:p>
    <w:p w14:paraId="52CC32BC" w14:textId="7F0A7529" w:rsidR="00390563" w:rsidRPr="00390563" w:rsidRDefault="00390563" w:rsidP="00CF694B">
      <w:pPr>
        <w:tabs>
          <w:tab w:val="num" w:pos="426"/>
        </w:tabs>
        <w:spacing w:after="0"/>
        <w:jc w:val="both"/>
        <w:outlineLvl w:val="0"/>
        <w:rPr>
          <w:rFonts w:ascii="Arial" w:eastAsia="Times New Roman" w:hAnsi="Arial" w:cs="Times New Roman"/>
          <w:bCs/>
          <w:sz w:val="20"/>
          <w:szCs w:val="24"/>
          <w:lang w:eastAsia="uk-UA"/>
        </w:rPr>
      </w:pPr>
      <w:r w:rsidRPr="00390563">
        <w:rPr>
          <w:rFonts w:ascii="Arial" w:eastAsia="Times New Roman" w:hAnsi="Arial" w:cs="Times New Roman"/>
          <w:bCs/>
          <w:sz w:val="20"/>
          <w:szCs w:val="24"/>
          <w:lang w:eastAsia="uk-UA"/>
        </w:rPr>
        <w:tab/>
        <w:t>Нерозп</w:t>
      </w:r>
      <w:r w:rsidR="004C2127">
        <w:rPr>
          <w:rFonts w:ascii="Arial" w:eastAsia="Times New Roman" w:hAnsi="Arial" w:cs="Times New Roman"/>
          <w:bCs/>
          <w:sz w:val="20"/>
          <w:szCs w:val="24"/>
          <w:lang w:eastAsia="uk-UA"/>
        </w:rPr>
        <w:t>одiлений прибуток на кiнець 202</w:t>
      </w:r>
      <w:r w:rsidR="00D5517E">
        <w:rPr>
          <w:rFonts w:ascii="Arial" w:eastAsia="Times New Roman" w:hAnsi="Arial" w:cs="Times New Roman"/>
          <w:bCs/>
          <w:sz w:val="20"/>
          <w:szCs w:val="24"/>
          <w:lang w:eastAsia="uk-UA"/>
        </w:rPr>
        <w:t>4</w:t>
      </w:r>
      <w:r w:rsidRPr="00390563">
        <w:rPr>
          <w:rFonts w:ascii="Arial" w:eastAsia="Times New Roman" w:hAnsi="Arial" w:cs="Times New Roman"/>
          <w:bCs/>
          <w:sz w:val="20"/>
          <w:szCs w:val="24"/>
          <w:lang w:eastAsia="uk-UA"/>
        </w:rPr>
        <w:t>р. в бал</w:t>
      </w:r>
      <w:r w:rsidR="004C2127">
        <w:rPr>
          <w:rFonts w:ascii="Arial" w:eastAsia="Times New Roman" w:hAnsi="Arial" w:cs="Times New Roman"/>
          <w:bCs/>
          <w:sz w:val="20"/>
          <w:szCs w:val="24"/>
          <w:lang w:eastAsia="uk-UA"/>
        </w:rPr>
        <w:t xml:space="preserve">ансi пiдприємства складає </w:t>
      </w:r>
      <w:r w:rsidR="00D5517E">
        <w:rPr>
          <w:rFonts w:ascii="Arial" w:eastAsia="Times New Roman" w:hAnsi="Arial" w:cs="Times New Roman"/>
          <w:bCs/>
          <w:sz w:val="20"/>
          <w:szCs w:val="24"/>
          <w:lang w:eastAsia="uk-UA"/>
        </w:rPr>
        <w:t>4382,0</w:t>
      </w:r>
      <w:r w:rsidRPr="00390563">
        <w:rPr>
          <w:rFonts w:ascii="Arial" w:eastAsia="Times New Roman" w:hAnsi="Arial" w:cs="Times New Roman"/>
          <w:bCs/>
          <w:sz w:val="20"/>
          <w:szCs w:val="24"/>
          <w:lang w:eastAsia="uk-UA"/>
        </w:rPr>
        <w:t>тис.грн.</w:t>
      </w:r>
    </w:p>
    <w:p w14:paraId="7EC33228" w14:textId="37B039AE" w:rsidR="00390563" w:rsidRPr="00390563" w:rsidRDefault="00390563" w:rsidP="00CF694B">
      <w:pPr>
        <w:tabs>
          <w:tab w:val="num" w:pos="426"/>
        </w:tabs>
        <w:spacing w:after="0"/>
        <w:jc w:val="both"/>
        <w:outlineLvl w:val="0"/>
        <w:rPr>
          <w:rFonts w:ascii="Arial" w:eastAsia="Times New Roman" w:hAnsi="Arial" w:cs="Times New Roman"/>
          <w:bCs/>
          <w:sz w:val="20"/>
          <w:szCs w:val="24"/>
          <w:lang w:eastAsia="uk-UA"/>
        </w:rPr>
      </w:pPr>
      <w:r w:rsidRPr="00390563">
        <w:rPr>
          <w:rFonts w:ascii="Arial" w:eastAsia="Times New Roman" w:hAnsi="Arial" w:cs="Times New Roman"/>
          <w:bCs/>
          <w:sz w:val="20"/>
          <w:szCs w:val="24"/>
          <w:lang w:eastAsia="uk-UA"/>
        </w:rPr>
        <w:t>За результатами фiнансово-</w:t>
      </w:r>
      <w:r w:rsidR="004C2127">
        <w:rPr>
          <w:rFonts w:ascii="Arial" w:eastAsia="Times New Roman" w:hAnsi="Arial" w:cs="Times New Roman"/>
          <w:bCs/>
          <w:sz w:val="20"/>
          <w:szCs w:val="24"/>
          <w:lang w:eastAsia="uk-UA"/>
        </w:rPr>
        <w:t>господарської дiяльностi за 202</w:t>
      </w:r>
      <w:r w:rsidR="00D5517E">
        <w:rPr>
          <w:rFonts w:ascii="Arial" w:eastAsia="Times New Roman" w:hAnsi="Arial" w:cs="Times New Roman"/>
          <w:bCs/>
          <w:sz w:val="20"/>
          <w:szCs w:val="24"/>
          <w:lang w:eastAsia="uk-UA"/>
        </w:rPr>
        <w:t>5</w:t>
      </w:r>
      <w:r w:rsidRPr="00390563">
        <w:rPr>
          <w:rFonts w:ascii="Arial" w:eastAsia="Times New Roman" w:hAnsi="Arial" w:cs="Times New Roman"/>
          <w:bCs/>
          <w:sz w:val="20"/>
          <w:szCs w:val="24"/>
          <w:lang w:eastAsia="uk-UA"/>
        </w:rPr>
        <w:t xml:space="preserve">р. Пiдприємство отримало </w:t>
      </w:r>
      <w:r w:rsidR="00437B0A">
        <w:rPr>
          <w:rFonts w:ascii="Arial" w:eastAsia="Times New Roman" w:hAnsi="Arial" w:cs="Times New Roman"/>
          <w:bCs/>
          <w:sz w:val="20"/>
          <w:szCs w:val="24"/>
          <w:lang w:eastAsia="uk-UA"/>
        </w:rPr>
        <w:t>прибуток</w:t>
      </w:r>
      <w:r w:rsidR="004C2127">
        <w:rPr>
          <w:rFonts w:ascii="Arial" w:eastAsia="Times New Roman" w:hAnsi="Arial" w:cs="Times New Roman"/>
          <w:bCs/>
          <w:sz w:val="20"/>
          <w:szCs w:val="24"/>
          <w:lang w:eastAsia="uk-UA"/>
        </w:rPr>
        <w:t xml:space="preserve"> у сумi  </w:t>
      </w:r>
      <w:r w:rsidR="00D5517E">
        <w:rPr>
          <w:rFonts w:ascii="Arial" w:eastAsia="Times New Roman" w:hAnsi="Arial" w:cs="Times New Roman"/>
          <w:bCs/>
          <w:sz w:val="20"/>
          <w:szCs w:val="24"/>
          <w:lang w:eastAsia="uk-UA"/>
        </w:rPr>
        <w:t>132,8</w:t>
      </w:r>
      <w:r w:rsidRPr="00390563">
        <w:rPr>
          <w:rFonts w:ascii="Arial" w:eastAsia="Times New Roman" w:hAnsi="Arial" w:cs="Times New Roman"/>
          <w:bCs/>
          <w:sz w:val="20"/>
          <w:szCs w:val="24"/>
          <w:lang w:eastAsia="uk-UA"/>
        </w:rPr>
        <w:t xml:space="preserve">тис.грн. </w:t>
      </w:r>
    </w:p>
    <w:p w14:paraId="7780D9A0" w14:textId="1A3503E2" w:rsidR="00390563" w:rsidRDefault="00390563" w:rsidP="00CF694B">
      <w:pPr>
        <w:tabs>
          <w:tab w:val="num" w:pos="426"/>
        </w:tabs>
        <w:spacing w:after="0"/>
        <w:jc w:val="both"/>
        <w:outlineLvl w:val="0"/>
        <w:rPr>
          <w:rFonts w:ascii="Arial" w:eastAsia="Times New Roman" w:hAnsi="Arial" w:cs="Times New Roman"/>
          <w:bCs/>
          <w:sz w:val="20"/>
          <w:szCs w:val="24"/>
          <w:lang w:eastAsia="uk-UA"/>
        </w:rPr>
      </w:pPr>
      <w:bookmarkStart w:id="59" w:name="_Hlk33279547"/>
      <w:r w:rsidRPr="00390563">
        <w:rPr>
          <w:rFonts w:ascii="Arial" w:eastAsia="Times New Roman" w:hAnsi="Arial" w:cs="Times New Roman"/>
          <w:bCs/>
          <w:sz w:val="20"/>
          <w:szCs w:val="24"/>
          <w:lang w:eastAsia="uk-UA"/>
        </w:rPr>
        <w:t>Нерозп</w:t>
      </w:r>
      <w:r w:rsidR="004C2127">
        <w:rPr>
          <w:rFonts w:ascii="Arial" w:eastAsia="Times New Roman" w:hAnsi="Arial" w:cs="Times New Roman"/>
          <w:bCs/>
          <w:sz w:val="20"/>
          <w:szCs w:val="24"/>
          <w:lang w:eastAsia="uk-UA"/>
        </w:rPr>
        <w:t>одiлений прибуток на кiнець 202</w:t>
      </w:r>
      <w:r w:rsidR="00D5517E">
        <w:rPr>
          <w:rFonts w:ascii="Arial" w:eastAsia="Times New Roman" w:hAnsi="Arial" w:cs="Times New Roman"/>
          <w:bCs/>
          <w:sz w:val="20"/>
          <w:szCs w:val="24"/>
          <w:lang w:eastAsia="uk-UA"/>
        </w:rPr>
        <w:t>5</w:t>
      </w:r>
      <w:r w:rsidRPr="00390563">
        <w:rPr>
          <w:rFonts w:ascii="Arial" w:eastAsia="Times New Roman" w:hAnsi="Arial" w:cs="Times New Roman"/>
          <w:bCs/>
          <w:sz w:val="20"/>
          <w:szCs w:val="24"/>
          <w:lang w:eastAsia="uk-UA"/>
        </w:rPr>
        <w:t>р. в бал</w:t>
      </w:r>
      <w:r w:rsidR="006E028D">
        <w:rPr>
          <w:rFonts w:ascii="Arial" w:eastAsia="Times New Roman" w:hAnsi="Arial" w:cs="Times New Roman"/>
          <w:bCs/>
          <w:sz w:val="20"/>
          <w:szCs w:val="24"/>
          <w:lang w:eastAsia="uk-UA"/>
        </w:rPr>
        <w:t xml:space="preserve">ансi пiдприємства складає </w:t>
      </w:r>
      <w:r w:rsidR="002D0CC5">
        <w:rPr>
          <w:rFonts w:ascii="Arial" w:eastAsia="Times New Roman" w:hAnsi="Arial" w:cs="Times New Roman"/>
          <w:bCs/>
          <w:sz w:val="20"/>
          <w:szCs w:val="24"/>
          <w:lang w:eastAsia="uk-UA"/>
        </w:rPr>
        <w:t>4</w:t>
      </w:r>
      <w:r w:rsidR="00D5517E">
        <w:rPr>
          <w:rFonts w:ascii="Arial" w:eastAsia="Times New Roman" w:hAnsi="Arial" w:cs="Times New Roman"/>
          <w:bCs/>
          <w:sz w:val="20"/>
          <w:szCs w:val="24"/>
          <w:lang w:eastAsia="uk-UA"/>
        </w:rPr>
        <w:t>514,8</w:t>
      </w:r>
      <w:r w:rsidRPr="00390563">
        <w:rPr>
          <w:rFonts w:ascii="Arial" w:eastAsia="Times New Roman" w:hAnsi="Arial" w:cs="Times New Roman"/>
          <w:bCs/>
          <w:sz w:val="20"/>
          <w:szCs w:val="24"/>
          <w:lang w:eastAsia="uk-UA"/>
        </w:rPr>
        <w:t>ис.грн</w:t>
      </w:r>
      <w:bookmarkEnd w:id="59"/>
      <w:r w:rsidRPr="00390563">
        <w:rPr>
          <w:rFonts w:ascii="Arial" w:eastAsia="Times New Roman" w:hAnsi="Arial" w:cs="Times New Roman"/>
          <w:bCs/>
          <w:sz w:val="20"/>
          <w:szCs w:val="24"/>
          <w:lang w:eastAsia="uk-UA"/>
        </w:rPr>
        <w:t>.</w:t>
      </w:r>
    </w:p>
    <w:p w14:paraId="1CDA84C1" w14:textId="77777777" w:rsidR="00CF694B" w:rsidRPr="00390563" w:rsidRDefault="00CF694B" w:rsidP="00CF694B">
      <w:pPr>
        <w:tabs>
          <w:tab w:val="num" w:pos="426"/>
        </w:tabs>
        <w:spacing w:after="0"/>
        <w:jc w:val="both"/>
        <w:outlineLvl w:val="0"/>
        <w:rPr>
          <w:rFonts w:ascii="Arial" w:eastAsia="Times New Roman" w:hAnsi="Arial" w:cs="Times New Roman"/>
          <w:bCs/>
          <w:sz w:val="20"/>
          <w:szCs w:val="24"/>
          <w:lang w:eastAsia="uk-UA"/>
        </w:rPr>
      </w:pPr>
    </w:p>
    <w:p w14:paraId="7B896E6B" w14:textId="57CECE6C" w:rsidR="00953E4D" w:rsidRDefault="00953E4D" w:rsidP="005C1675">
      <w:pPr>
        <w:tabs>
          <w:tab w:val="num" w:pos="426"/>
        </w:tabs>
        <w:spacing w:after="0"/>
        <w:jc w:val="both"/>
        <w:outlineLvl w:val="0"/>
        <w:rPr>
          <w:rFonts w:ascii="Arial" w:eastAsia="Times New Roman" w:hAnsi="Arial" w:cs="Times New Roman"/>
          <w:bCs/>
          <w:sz w:val="20"/>
          <w:szCs w:val="24"/>
          <w:lang w:eastAsia="uk-UA"/>
        </w:rPr>
      </w:pPr>
      <w:r>
        <w:rPr>
          <w:rFonts w:ascii="Arial" w:eastAsia="Times New Roman" w:hAnsi="Arial" w:cs="Times New Roman"/>
          <w:bCs/>
          <w:sz w:val="20"/>
          <w:szCs w:val="24"/>
          <w:lang w:eastAsia="uk-UA"/>
        </w:rPr>
        <w:t>Вилученого капіталу на кінець 202</w:t>
      </w:r>
      <w:r w:rsidR="00D5517E">
        <w:rPr>
          <w:rFonts w:ascii="Arial" w:eastAsia="Times New Roman" w:hAnsi="Arial" w:cs="Times New Roman"/>
          <w:bCs/>
          <w:sz w:val="20"/>
          <w:szCs w:val="24"/>
          <w:lang w:eastAsia="uk-UA"/>
        </w:rPr>
        <w:t>5</w:t>
      </w:r>
      <w:r>
        <w:rPr>
          <w:rFonts w:ascii="Arial" w:eastAsia="Times New Roman" w:hAnsi="Arial" w:cs="Times New Roman"/>
          <w:bCs/>
          <w:sz w:val="20"/>
          <w:szCs w:val="24"/>
          <w:lang w:eastAsia="uk-UA"/>
        </w:rPr>
        <w:t>року в балансі підприємства немає.</w:t>
      </w:r>
    </w:p>
    <w:p w14:paraId="14313B8B" w14:textId="77777777" w:rsidR="00D5517E" w:rsidRPr="00390563" w:rsidRDefault="00D5517E" w:rsidP="005C1675">
      <w:pPr>
        <w:tabs>
          <w:tab w:val="num" w:pos="426"/>
        </w:tabs>
        <w:spacing w:after="0"/>
        <w:jc w:val="both"/>
        <w:outlineLvl w:val="0"/>
        <w:rPr>
          <w:rFonts w:ascii="Arial" w:eastAsia="Times New Roman" w:hAnsi="Arial" w:cs="Times New Roman"/>
          <w:bCs/>
          <w:sz w:val="20"/>
          <w:szCs w:val="24"/>
          <w:lang w:eastAsia="uk-UA"/>
        </w:rPr>
      </w:pPr>
    </w:p>
    <w:p w14:paraId="248FEEC4" w14:textId="3241A3CF" w:rsidR="008E3167" w:rsidRPr="00E8277B" w:rsidRDefault="00FD2E93" w:rsidP="005C1675">
      <w:pPr>
        <w:tabs>
          <w:tab w:val="num" w:pos="426"/>
        </w:tabs>
        <w:spacing w:after="0"/>
        <w:jc w:val="both"/>
        <w:outlineLvl w:val="0"/>
        <w:rPr>
          <w:rFonts w:ascii="Arial" w:eastAsia="Times New Roman" w:hAnsi="Arial" w:cs="Times New Roman"/>
          <w:b/>
          <w:kern w:val="28"/>
          <w:sz w:val="20"/>
          <w:szCs w:val="24"/>
          <w:lang w:eastAsia="uk-UA"/>
        </w:rPr>
      </w:pPr>
      <w:r>
        <w:rPr>
          <w:rFonts w:ascii="Arial" w:eastAsia="Times New Roman" w:hAnsi="Arial" w:cs="Times New Roman"/>
          <w:b/>
          <w:kern w:val="28"/>
          <w:sz w:val="20"/>
          <w:szCs w:val="24"/>
          <w:lang w:eastAsia="uk-UA"/>
        </w:rPr>
        <w:t>20</w:t>
      </w:r>
      <w:r w:rsidR="00141655" w:rsidRPr="00E8277B">
        <w:rPr>
          <w:rFonts w:ascii="Arial" w:eastAsia="Times New Roman" w:hAnsi="Arial" w:cs="Times New Roman"/>
          <w:b/>
          <w:kern w:val="28"/>
          <w:sz w:val="20"/>
          <w:szCs w:val="24"/>
          <w:lang w:eastAsia="uk-UA"/>
        </w:rPr>
        <w:t>. Дивіденди</w:t>
      </w:r>
      <w:bookmarkEnd w:id="52"/>
    </w:p>
    <w:p w14:paraId="40C7AC45" w14:textId="5D3F33B3" w:rsidR="008E3167" w:rsidRDefault="00953E4D" w:rsidP="005C1675">
      <w:pPr>
        <w:tabs>
          <w:tab w:val="num" w:pos="426"/>
        </w:tabs>
        <w:spacing w:after="0"/>
        <w:jc w:val="both"/>
        <w:rPr>
          <w:rFonts w:ascii="Arial" w:eastAsia="Times New Roman" w:hAnsi="Arial" w:cs="Arial"/>
          <w:sz w:val="20"/>
          <w:szCs w:val="20"/>
          <w:lang w:eastAsia="ru-RU"/>
        </w:rPr>
      </w:pPr>
      <w:r>
        <w:rPr>
          <w:rFonts w:ascii="Arial" w:eastAsia="Times New Roman" w:hAnsi="Arial" w:cs="Arial"/>
          <w:sz w:val="20"/>
          <w:szCs w:val="20"/>
          <w:lang w:eastAsia="ru-RU"/>
        </w:rPr>
        <w:t>Дівиденди протягом 202</w:t>
      </w:r>
      <w:r w:rsidR="00D5517E">
        <w:rPr>
          <w:rFonts w:ascii="Arial" w:eastAsia="Times New Roman" w:hAnsi="Arial" w:cs="Arial"/>
          <w:sz w:val="20"/>
          <w:szCs w:val="20"/>
          <w:lang w:eastAsia="ru-RU"/>
        </w:rPr>
        <w:t>5</w:t>
      </w:r>
      <w:r>
        <w:rPr>
          <w:rFonts w:ascii="Arial" w:eastAsia="Times New Roman" w:hAnsi="Arial" w:cs="Arial"/>
          <w:sz w:val="20"/>
          <w:szCs w:val="20"/>
          <w:lang w:eastAsia="ru-RU"/>
        </w:rPr>
        <w:t xml:space="preserve"> та 202</w:t>
      </w:r>
      <w:r w:rsidR="00D5517E">
        <w:rPr>
          <w:rFonts w:ascii="Arial" w:eastAsia="Times New Roman" w:hAnsi="Arial" w:cs="Arial"/>
          <w:sz w:val="20"/>
          <w:szCs w:val="20"/>
          <w:lang w:eastAsia="ru-RU"/>
        </w:rPr>
        <w:t>4</w:t>
      </w:r>
      <w:r w:rsidR="00212520" w:rsidRPr="00E8277B">
        <w:rPr>
          <w:rFonts w:ascii="Arial" w:eastAsia="Times New Roman" w:hAnsi="Arial" w:cs="Arial"/>
          <w:sz w:val="20"/>
          <w:szCs w:val="20"/>
          <w:lang w:eastAsia="ru-RU"/>
        </w:rPr>
        <w:t xml:space="preserve"> років не нараховувались та не сплачувались.</w:t>
      </w:r>
    </w:p>
    <w:p w14:paraId="4B20D46C" w14:textId="77777777" w:rsidR="005C1675" w:rsidRPr="00E8277B" w:rsidRDefault="005C1675" w:rsidP="005C1675">
      <w:pPr>
        <w:tabs>
          <w:tab w:val="num" w:pos="426"/>
        </w:tabs>
        <w:spacing w:after="0"/>
        <w:jc w:val="both"/>
        <w:rPr>
          <w:rFonts w:ascii="Arial" w:eastAsia="Times New Roman" w:hAnsi="Arial" w:cs="Arial"/>
          <w:sz w:val="20"/>
          <w:szCs w:val="20"/>
          <w:lang w:eastAsia="ru-RU"/>
        </w:rPr>
      </w:pPr>
    </w:p>
    <w:p w14:paraId="4728AF74" w14:textId="7D4DB87F" w:rsidR="00D70E98" w:rsidRPr="00E8277B" w:rsidRDefault="00E44ADC" w:rsidP="005C1675">
      <w:pPr>
        <w:tabs>
          <w:tab w:val="num" w:pos="426"/>
        </w:tabs>
        <w:spacing w:after="0"/>
        <w:outlineLvl w:val="0"/>
        <w:rPr>
          <w:rFonts w:ascii="Arial" w:eastAsia="Times New Roman" w:hAnsi="Arial" w:cs="Times New Roman"/>
          <w:b/>
          <w:kern w:val="28"/>
          <w:sz w:val="20"/>
          <w:szCs w:val="24"/>
          <w:lang w:eastAsia="uk-UA"/>
        </w:rPr>
      </w:pPr>
      <w:bookmarkStart w:id="60" w:name="_Toc42009769"/>
      <w:r>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1</w:t>
      </w:r>
      <w:r w:rsidR="00141655" w:rsidRPr="00E8277B">
        <w:rPr>
          <w:rFonts w:ascii="Arial" w:eastAsia="Times New Roman" w:hAnsi="Arial" w:cs="Times New Roman"/>
          <w:b/>
          <w:kern w:val="28"/>
          <w:sz w:val="20"/>
          <w:szCs w:val="24"/>
          <w:lang w:eastAsia="uk-UA"/>
        </w:rPr>
        <w:t xml:space="preserve">. </w:t>
      </w:r>
      <w:r w:rsidR="002D0CC5">
        <w:rPr>
          <w:rFonts w:ascii="Arial" w:eastAsia="Times New Roman" w:hAnsi="Arial" w:cs="Times New Roman"/>
          <w:b/>
          <w:kern w:val="28"/>
          <w:sz w:val="20"/>
          <w:szCs w:val="24"/>
          <w:lang w:eastAsia="uk-UA"/>
        </w:rPr>
        <w:t>Д</w:t>
      </w:r>
      <w:r w:rsidR="00141655" w:rsidRPr="00E8277B">
        <w:rPr>
          <w:rFonts w:ascii="Arial" w:eastAsia="Times New Roman" w:hAnsi="Arial" w:cs="Times New Roman"/>
          <w:b/>
          <w:kern w:val="28"/>
          <w:sz w:val="20"/>
          <w:szCs w:val="24"/>
          <w:lang w:eastAsia="uk-UA"/>
        </w:rPr>
        <w:t xml:space="preserve">овгострокові зобов’язання (до рядку балансу </w:t>
      </w:r>
      <w:r w:rsidR="002D0CC5">
        <w:rPr>
          <w:rFonts w:ascii="Arial" w:eastAsia="Times New Roman" w:hAnsi="Arial" w:cs="Times New Roman"/>
          <w:b/>
          <w:kern w:val="28"/>
          <w:sz w:val="20"/>
          <w:szCs w:val="24"/>
          <w:lang w:eastAsia="uk-UA"/>
        </w:rPr>
        <w:t>1495</w:t>
      </w:r>
      <w:r w:rsidR="00141655" w:rsidRPr="00E8277B">
        <w:rPr>
          <w:rFonts w:ascii="Arial" w:eastAsia="Times New Roman" w:hAnsi="Arial" w:cs="Times New Roman"/>
          <w:b/>
          <w:kern w:val="28"/>
          <w:sz w:val="20"/>
          <w:szCs w:val="24"/>
          <w:lang w:eastAsia="uk-UA"/>
        </w:rPr>
        <w:t>)</w:t>
      </w:r>
      <w:bookmarkEnd w:id="60"/>
    </w:p>
    <w:p w14:paraId="03D5595C" w14:textId="6789C1AC" w:rsidR="002D0CC5" w:rsidRDefault="003735CC" w:rsidP="00D5517E">
      <w:pPr>
        <w:widowControl w:val="0"/>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Довгостроков</w:t>
      </w:r>
      <w:r w:rsidR="002D0CC5">
        <w:rPr>
          <w:rFonts w:ascii="Arial" w:eastAsia="Times New Roman" w:hAnsi="Arial" w:cs="Times New Roman"/>
          <w:sz w:val="20"/>
          <w:szCs w:val="24"/>
          <w:lang w:eastAsia="uk-UA"/>
        </w:rPr>
        <w:t>і</w:t>
      </w:r>
      <w:r w:rsidRPr="00E8277B">
        <w:rPr>
          <w:rFonts w:ascii="Arial" w:eastAsia="Times New Roman" w:hAnsi="Arial" w:cs="Times New Roman"/>
          <w:sz w:val="20"/>
          <w:szCs w:val="24"/>
          <w:lang w:eastAsia="uk-UA"/>
        </w:rPr>
        <w:t xml:space="preserve"> зобовязань у </w:t>
      </w:r>
      <w:r w:rsidR="00145A5C">
        <w:rPr>
          <w:rFonts w:ascii="Arial" w:eastAsia="Times New Roman" w:hAnsi="Arial" w:cs="Times New Roman"/>
          <w:sz w:val="20"/>
          <w:szCs w:val="24"/>
          <w:lang w:eastAsia="uk-UA"/>
        </w:rPr>
        <w:t>202</w:t>
      </w:r>
      <w:r w:rsidR="00D5517E">
        <w:rPr>
          <w:rFonts w:ascii="Arial" w:eastAsia="Times New Roman" w:hAnsi="Arial" w:cs="Times New Roman"/>
          <w:sz w:val="20"/>
          <w:szCs w:val="24"/>
          <w:lang w:eastAsia="uk-UA"/>
        </w:rPr>
        <w:t>5</w:t>
      </w:r>
      <w:r w:rsidR="00145A5C">
        <w:rPr>
          <w:rFonts w:ascii="Arial" w:eastAsia="Times New Roman" w:hAnsi="Arial" w:cs="Times New Roman"/>
          <w:sz w:val="20"/>
          <w:szCs w:val="24"/>
          <w:lang w:eastAsia="uk-UA"/>
        </w:rPr>
        <w:t xml:space="preserve"> </w:t>
      </w:r>
      <w:r w:rsidRPr="00E8277B">
        <w:rPr>
          <w:rFonts w:ascii="Arial" w:eastAsia="Times New Roman" w:hAnsi="Arial" w:cs="Times New Roman"/>
          <w:sz w:val="20"/>
          <w:szCs w:val="24"/>
          <w:lang w:eastAsia="uk-UA"/>
        </w:rPr>
        <w:t>.</w:t>
      </w:r>
      <w:r w:rsidR="002D0CC5">
        <w:rPr>
          <w:rFonts w:ascii="Arial" w:eastAsia="Times New Roman" w:hAnsi="Arial" w:cs="Times New Roman"/>
          <w:sz w:val="20"/>
          <w:szCs w:val="24"/>
          <w:lang w:eastAsia="uk-UA"/>
        </w:rPr>
        <w:t xml:space="preserve">на кінець звітного періоду в балансі підприємства складають </w:t>
      </w:r>
      <w:r w:rsidR="00D5517E">
        <w:rPr>
          <w:rFonts w:ascii="Arial" w:eastAsia="Times New Roman" w:hAnsi="Arial" w:cs="Times New Roman"/>
          <w:sz w:val="20"/>
          <w:szCs w:val="24"/>
          <w:lang w:eastAsia="uk-UA"/>
        </w:rPr>
        <w:t>453,8т</w:t>
      </w:r>
      <w:r w:rsidR="002D0CC5">
        <w:rPr>
          <w:rFonts w:ascii="Arial" w:eastAsia="Times New Roman" w:hAnsi="Arial" w:cs="Times New Roman"/>
          <w:sz w:val="20"/>
          <w:szCs w:val="24"/>
          <w:lang w:eastAsia="uk-UA"/>
        </w:rPr>
        <w:t xml:space="preserve">ис.грн. </w:t>
      </w:r>
      <w:r w:rsidR="00D5517E">
        <w:rPr>
          <w:rFonts w:ascii="Arial" w:eastAsia="Times New Roman" w:hAnsi="Arial" w:cs="Times New Roman"/>
          <w:sz w:val="20"/>
          <w:szCs w:val="24"/>
          <w:lang w:eastAsia="uk-UA"/>
        </w:rPr>
        <w:t>- р</w:t>
      </w:r>
      <w:r w:rsidR="002D0CC5">
        <w:rPr>
          <w:rFonts w:ascii="Arial" w:eastAsia="Times New Roman" w:hAnsi="Arial" w:cs="Times New Roman"/>
          <w:sz w:val="20"/>
          <w:szCs w:val="24"/>
          <w:lang w:eastAsia="uk-UA"/>
        </w:rPr>
        <w:t>езерв відпусток</w:t>
      </w:r>
      <w:r w:rsidR="00D5517E">
        <w:rPr>
          <w:rFonts w:ascii="Arial" w:eastAsia="Times New Roman" w:hAnsi="Arial" w:cs="Times New Roman"/>
          <w:sz w:val="20"/>
          <w:szCs w:val="24"/>
          <w:lang w:eastAsia="uk-UA"/>
        </w:rPr>
        <w:t>.</w:t>
      </w:r>
      <w:r w:rsidR="002D0CC5">
        <w:rPr>
          <w:rFonts w:ascii="Arial" w:eastAsia="Times New Roman" w:hAnsi="Arial" w:cs="Times New Roman"/>
          <w:sz w:val="20"/>
          <w:szCs w:val="24"/>
          <w:lang w:eastAsia="uk-UA"/>
        </w:rPr>
        <w:t xml:space="preserve"> -1184,6тис.грн.</w:t>
      </w:r>
    </w:p>
    <w:p w14:paraId="6E290AE9" w14:textId="56FAE907" w:rsidR="002D0CC5" w:rsidRPr="0056785B" w:rsidRDefault="002D0CC5" w:rsidP="0056785B">
      <w:pPr>
        <w:widowControl w:val="0"/>
        <w:spacing w:after="0"/>
        <w:jc w:val="both"/>
        <w:rPr>
          <w:rFonts w:ascii="Arial" w:eastAsia="Times New Roman" w:hAnsi="Arial" w:cs="Times New Roman"/>
          <w:sz w:val="20"/>
          <w:szCs w:val="24"/>
          <w:lang w:eastAsia="uk-UA"/>
        </w:rPr>
      </w:pPr>
    </w:p>
    <w:p w14:paraId="6ADDA74F" w14:textId="4C61DAFA" w:rsidR="00141655" w:rsidRPr="002F6DA1" w:rsidRDefault="00C4363E" w:rsidP="005C1675">
      <w:pPr>
        <w:widowControl w:val="0"/>
        <w:spacing w:after="0"/>
        <w:jc w:val="both"/>
        <w:outlineLvl w:val="0"/>
        <w:rPr>
          <w:rFonts w:ascii="Arial" w:eastAsia="Times New Roman" w:hAnsi="Arial" w:cs="Times New Roman"/>
          <w:b/>
          <w:kern w:val="28"/>
          <w:sz w:val="20"/>
          <w:szCs w:val="24"/>
          <w:lang w:eastAsia="uk-UA"/>
        </w:rPr>
      </w:pPr>
      <w:bookmarkStart w:id="61" w:name="_Toc42009770"/>
      <w:bookmarkEnd w:id="53"/>
      <w:bookmarkEnd w:id="54"/>
      <w:bookmarkEnd w:id="55"/>
      <w:bookmarkEnd w:id="56"/>
      <w:r w:rsidRPr="002F6DA1">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2</w:t>
      </w:r>
      <w:r w:rsidR="00141655" w:rsidRPr="002F6DA1">
        <w:rPr>
          <w:rFonts w:ascii="Arial" w:eastAsia="Times New Roman" w:hAnsi="Arial" w:cs="Times New Roman"/>
          <w:b/>
          <w:kern w:val="28"/>
          <w:sz w:val="20"/>
          <w:szCs w:val="24"/>
          <w:lang w:eastAsia="uk-UA"/>
        </w:rPr>
        <w:t>. Податки до сплати (до рядку балансу 1620)</w:t>
      </w:r>
      <w:bookmarkEnd w:id="61"/>
    </w:p>
    <w:tbl>
      <w:tblPr>
        <w:tblStyle w:val="13"/>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5400"/>
        <w:gridCol w:w="2255"/>
        <w:gridCol w:w="1705"/>
      </w:tblGrid>
      <w:tr w:rsidR="00AD5D9A" w:rsidRPr="002F6DA1" w14:paraId="4088E1BC" w14:textId="77777777" w:rsidTr="006E0166">
        <w:tc>
          <w:tcPr>
            <w:tcW w:w="5400" w:type="dxa"/>
            <w:tcBorders>
              <w:bottom w:val="single" w:sz="4" w:space="0" w:color="auto"/>
            </w:tcBorders>
          </w:tcPr>
          <w:p w14:paraId="54688319" w14:textId="77777777" w:rsidR="00AD5D9A" w:rsidRPr="002F6DA1" w:rsidRDefault="00AD5D9A" w:rsidP="00AD5D9A">
            <w:pPr>
              <w:keepNext/>
              <w:spacing w:after="0"/>
              <w:ind w:left="86" w:hanging="86"/>
              <w:rPr>
                <w:rFonts w:ascii="Arial" w:eastAsia="Times New Roman" w:hAnsi="Arial"/>
                <w:i/>
                <w:sz w:val="18"/>
                <w:szCs w:val="24"/>
                <w:lang w:eastAsia="uk-UA"/>
              </w:rPr>
            </w:pPr>
            <w:r w:rsidRPr="002F6DA1">
              <w:rPr>
                <w:rFonts w:ascii="Arial" w:eastAsia="Times New Roman" w:hAnsi="Arial"/>
                <w:i/>
                <w:sz w:val="18"/>
                <w:szCs w:val="24"/>
                <w:lang w:eastAsia="uk-UA"/>
              </w:rPr>
              <w:t xml:space="preserve">у </w:t>
            </w:r>
            <w:r w:rsidRPr="002F6DA1">
              <w:rPr>
                <w:rFonts w:ascii="Arial" w:eastAsia="Times New Roman" w:hAnsi="Arial"/>
                <w:i/>
                <w:noProof/>
                <w:sz w:val="18"/>
                <w:szCs w:val="24"/>
                <w:lang w:eastAsia="uk-UA"/>
              </w:rPr>
              <w:t>тисячах</w:t>
            </w:r>
            <w:r w:rsidRPr="002F6DA1">
              <w:rPr>
                <w:rFonts w:ascii="Arial" w:eastAsia="Times New Roman" w:hAnsi="Arial"/>
                <w:i/>
                <w:sz w:val="18"/>
                <w:szCs w:val="24"/>
                <w:lang w:eastAsia="uk-UA"/>
              </w:rPr>
              <w:t xml:space="preserve"> гривень</w:t>
            </w:r>
          </w:p>
        </w:tc>
        <w:tc>
          <w:tcPr>
            <w:tcW w:w="2255" w:type="dxa"/>
            <w:tcBorders>
              <w:bottom w:val="single" w:sz="4" w:space="0" w:color="auto"/>
            </w:tcBorders>
          </w:tcPr>
          <w:p w14:paraId="4FFFAF5E" w14:textId="77777777" w:rsidR="00AD5D9A" w:rsidRPr="002F6DA1" w:rsidRDefault="00AD5D9A" w:rsidP="00AD5D9A">
            <w:pPr>
              <w:spacing w:after="0"/>
              <w:ind w:right="-10"/>
              <w:jc w:val="right"/>
              <w:rPr>
                <w:rFonts w:ascii="Arial" w:eastAsia="Times New Roman" w:hAnsi="Arial"/>
                <w:b/>
                <w:sz w:val="18"/>
                <w:szCs w:val="24"/>
                <w:lang w:eastAsia="uk-UA"/>
              </w:rPr>
            </w:pPr>
            <w:r w:rsidRPr="002F6DA1">
              <w:rPr>
                <w:rFonts w:ascii="Arial" w:eastAsia="Times New Roman" w:hAnsi="Arial"/>
                <w:b/>
                <w:sz w:val="18"/>
                <w:szCs w:val="24"/>
                <w:lang w:eastAsia="uk-UA"/>
              </w:rPr>
              <w:t>31 грудня</w:t>
            </w:r>
          </w:p>
          <w:p w14:paraId="168C945E" w14:textId="1EE3BCF9" w:rsidR="00AD5D9A" w:rsidRPr="002F6DA1" w:rsidRDefault="00F17950" w:rsidP="00AD5D9A">
            <w:pPr>
              <w:spacing w:after="0"/>
              <w:ind w:right="-10"/>
              <w:jc w:val="right"/>
              <w:rPr>
                <w:rFonts w:ascii="Arial" w:eastAsia="Times New Roman" w:hAnsi="Arial"/>
                <w:b/>
                <w:sz w:val="18"/>
                <w:szCs w:val="24"/>
                <w:lang w:eastAsia="uk-UA"/>
              </w:rPr>
            </w:pPr>
            <w:r w:rsidRPr="002F6DA1">
              <w:rPr>
                <w:rFonts w:ascii="Arial" w:eastAsia="Times New Roman" w:hAnsi="Arial"/>
                <w:b/>
                <w:sz w:val="18"/>
                <w:szCs w:val="24"/>
                <w:lang w:eastAsia="uk-UA"/>
              </w:rPr>
              <w:t>202</w:t>
            </w:r>
            <w:r w:rsidR="00AC2906">
              <w:rPr>
                <w:rFonts w:ascii="Arial" w:eastAsia="Times New Roman" w:hAnsi="Arial"/>
                <w:b/>
                <w:sz w:val="18"/>
                <w:szCs w:val="24"/>
                <w:lang w:eastAsia="uk-UA"/>
              </w:rPr>
              <w:t>5</w:t>
            </w:r>
            <w:r w:rsidR="00AD5D9A" w:rsidRPr="002F6DA1">
              <w:rPr>
                <w:rFonts w:ascii="Arial" w:eastAsia="Times New Roman" w:hAnsi="Arial"/>
                <w:b/>
                <w:sz w:val="18"/>
                <w:szCs w:val="24"/>
                <w:lang w:eastAsia="uk-UA"/>
              </w:rPr>
              <w:t xml:space="preserve">р. </w:t>
            </w:r>
          </w:p>
        </w:tc>
        <w:tc>
          <w:tcPr>
            <w:tcW w:w="1705" w:type="dxa"/>
            <w:tcBorders>
              <w:bottom w:val="single" w:sz="4" w:space="0" w:color="auto"/>
            </w:tcBorders>
          </w:tcPr>
          <w:p w14:paraId="248F9002" w14:textId="77777777" w:rsidR="00AD5D9A" w:rsidRPr="002F6DA1" w:rsidRDefault="00AD5D9A" w:rsidP="00AD5D9A">
            <w:pPr>
              <w:spacing w:after="0"/>
              <w:ind w:right="-10"/>
              <w:jc w:val="right"/>
              <w:rPr>
                <w:rFonts w:ascii="Arial" w:eastAsia="Times New Roman" w:hAnsi="Arial"/>
                <w:b/>
                <w:sz w:val="18"/>
                <w:szCs w:val="24"/>
                <w:lang w:eastAsia="uk-UA"/>
              </w:rPr>
            </w:pPr>
            <w:r w:rsidRPr="002F6DA1">
              <w:rPr>
                <w:rFonts w:ascii="Arial" w:eastAsia="Times New Roman" w:hAnsi="Arial"/>
                <w:b/>
                <w:sz w:val="18"/>
                <w:szCs w:val="24"/>
                <w:lang w:eastAsia="uk-UA"/>
              </w:rPr>
              <w:t xml:space="preserve">31 грудня </w:t>
            </w:r>
          </w:p>
          <w:p w14:paraId="5BA41365" w14:textId="11793DB4" w:rsidR="00AD5D9A" w:rsidRPr="002F6DA1" w:rsidRDefault="005073EA" w:rsidP="00AD5D9A">
            <w:pPr>
              <w:spacing w:after="0"/>
              <w:ind w:right="90"/>
              <w:jc w:val="right"/>
              <w:rPr>
                <w:rFonts w:ascii="Arial" w:eastAsia="Times New Roman" w:hAnsi="Arial"/>
                <w:b/>
                <w:sz w:val="18"/>
                <w:szCs w:val="24"/>
                <w:lang w:eastAsia="uk-UA"/>
              </w:rPr>
            </w:pPr>
            <w:r w:rsidRPr="002F6DA1">
              <w:rPr>
                <w:rFonts w:ascii="Arial" w:eastAsia="Times New Roman" w:hAnsi="Arial"/>
                <w:b/>
                <w:sz w:val="18"/>
                <w:szCs w:val="24"/>
                <w:lang w:eastAsia="uk-UA"/>
              </w:rPr>
              <w:t>202</w:t>
            </w:r>
            <w:r w:rsidR="00AC2906">
              <w:rPr>
                <w:rFonts w:ascii="Arial" w:eastAsia="Times New Roman" w:hAnsi="Arial"/>
                <w:b/>
                <w:sz w:val="18"/>
                <w:szCs w:val="24"/>
                <w:lang w:eastAsia="uk-UA"/>
              </w:rPr>
              <w:t>4</w:t>
            </w:r>
            <w:r w:rsidR="00AD5D9A" w:rsidRPr="002F6DA1">
              <w:rPr>
                <w:rFonts w:ascii="Arial" w:eastAsia="Times New Roman" w:hAnsi="Arial"/>
                <w:b/>
                <w:sz w:val="18"/>
                <w:szCs w:val="24"/>
                <w:lang w:eastAsia="uk-UA"/>
              </w:rPr>
              <w:t xml:space="preserve"> р.</w:t>
            </w:r>
          </w:p>
        </w:tc>
      </w:tr>
      <w:tr w:rsidR="00AD5D9A" w:rsidRPr="002F6DA1" w14:paraId="398D97E0" w14:textId="77777777" w:rsidTr="006E0166">
        <w:tc>
          <w:tcPr>
            <w:tcW w:w="5400" w:type="dxa"/>
            <w:tcBorders>
              <w:top w:val="single" w:sz="4" w:space="0" w:color="auto"/>
            </w:tcBorders>
          </w:tcPr>
          <w:p w14:paraId="5E48AD2E" w14:textId="77777777" w:rsidR="00AD5D9A" w:rsidRPr="002F6DA1" w:rsidRDefault="00AD5D9A" w:rsidP="00AD5D9A">
            <w:pPr>
              <w:keepNext/>
              <w:spacing w:after="0"/>
              <w:ind w:left="85" w:hanging="85"/>
              <w:rPr>
                <w:rFonts w:ascii="Arial" w:eastAsia="Times New Roman" w:hAnsi="Arial"/>
                <w:sz w:val="8"/>
                <w:szCs w:val="24"/>
                <w:lang w:eastAsia="uk-UA"/>
              </w:rPr>
            </w:pPr>
          </w:p>
        </w:tc>
        <w:tc>
          <w:tcPr>
            <w:tcW w:w="2255" w:type="dxa"/>
            <w:tcBorders>
              <w:top w:val="single" w:sz="4" w:space="0" w:color="auto"/>
            </w:tcBorders>
          </w:tcPr>
          <w:p w14:paraId="2528AD48" w14:textId="77777777" w:rsidR="00AD5D9A" w:rsidRPr="002F6DA1" w:rsidRDefault="00AD5D9A" w:rsidP="00AD5D9A">
            <w:pPr>
              <w:keepNext/>
              <w:spacing w:after="0"/>
              <w:ind w:right="-10"/>
              <w:jc w:val="right"/>
              <w:rPr>
                <w:rFonts w:ascii="Arial" w:eastAsia="Times New Roman" w:hAnsi="Arial"/>
                <w:sz w:val="8"/>
                <w:szCs w:val="24"/>
                <w:lang w:eastAsia="uk-UA"/>
              </w:rPr>
            </w:pPr>
          </w:p>
        </w:tc>
        <w:tc>
          <w:tcPr>
            <w:tcW w:w="1705" w:type="dxa"/>
            <w:tcBorders>
              <w:top w:val="single" w:sz="4" w:space="0" w:color="auto"/>
            </w:tcBorders>
          </w:tcPr>
          <w:p w14:paraId="248C6864" w14:textId="77777777" w:rsidR="00AD5D9A" w:rsidRPr="002F6DA1" w:rsidRDefault="00AD5D9A" w:rsidP="00AD5D9A">
            <w:pPr>
              <w:keepNext/>
              <w:spacing w:after="0"/>
              <w:ind w:right="90"/>
              <w:jc w:val="right"/>
              <w:rPr>
                <w:rFonts w:ascii="Arial" w:eastAsia="Times New Roman" w:hAnsi="Arial"/>
                <w:sz w:val="8"/>
                <w:szCs w:val="24"/>
                <w:lang w:eastAsia="uk-UA"/>
              </w:rPr>
            </w:pPr>
          </w:p>
        </w:tc>
      </w:tr>
      <w:tr w:rsidR="00AC2906" w:rsidRPr="002F6DA1" w14:paraId="4DAF11CF" w14:textId="77777777" w:rsidTr="00835DE8">
        <w:tc>
          <w:tcPr>
            <w:tcW w:w="5400" w:type="dxa"/>
          </w:tcPr>
          <w:p w14:paraId="08083429" w14:textId="77777777" w:rsidR="00AC2906" w:rsidRPr="0003453D" w:rsidRDefault="00AC2906" w:rsidP="00AC2906">
            <w:pPr>
              <w:spacing w:after="0"/>
              <w:rPr>
                <w:rFonts w:ascii="Arial" w:eastAsia="Times New Roman" w:hAnsi="Arial" w:cs="Arial"/>
                <w:sz w:val="18"/>
                <w:szCs w:val="18"/>
                <w:lang w:eastAsia="uk-UA"/>
              </w:rPr>
            </w:pPr>
            <w:r w:rsidRPr="0003453D">
              <w:rPr>
                <w:rFonts w:ascii="Arial" w:eastAsia="Times New Roman" w:hAnsi="Arial" w:cs="Arial"/>
                <w:sz w:val="18"/>
                <w:szCs w:val="18"/>
                <w:lang w:eastAsia="uk-UA"/>
              </w:rPr>
              <w:t>ПДВ</w:t>
            </w:r>
          </w:p>
        </w:tc>
        <w:tc>
          <w:tcPr>
            <w:tcW w:w="2255" w:type="dxa"/>
            <w:tcBorders>
              <w:top w:val="nil"/>
              <w:left w:val="nil"/>
              <w:bottom w:val="nil"/>
              <w:right w:val="nil"/>
            </w:tcBorders>
            <w:vAlign w:val="bottom"/>
          </w:tcPr>
          <w:p w14:paraId="3DC5BCD2" w14:textId="637A548F" w:rsidR="00AC2906" w:rsidRPr="0003453D" w:rsidRDefault="00384DEF"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332,5</w:t>
            </w:r>
          </w:p>
        </w:tc>
        <w:tc>
          <w:tcPr>
            <w:tcW w:w="1705" w:type="dxa"/>
            <w:vAlign w:val="bottom"/>
          </w:tcPr>
          <w:p w14:paraId="65E99968" w14:textId="793363AD" w:rsidR="00AC2906" w:rsidRPr="0003453D" w:rsidRDefault="00AC2906"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155,8</w:t>
            </w:r>
          </w:p>
        </w:tc>
      </w:tr>
      <w:tr w:rsidR="00AC2906" w:rsidRPr="002F6DA1" w14:paraId="51071E73" w14:textId="77777777" w:rsidTr="00835DE8">
        <w:trPr>
          <w:trHeight w:val="180"/>
        </w:trPr>
        <w:tc>
          <w:tcPr>
            <w:tcW w:w="5400" w:type="dxa"/>
          </w:tcPr>
          <w:p w14:paraId="504B02AC" w14:textId="352C8D97" w:rsidR="00AC2906" w:rsidRPr="0003453D" w:rsidRDefault="00AC2906" w:rsidP="00AC2906">
            <w:pPr>
              <w:spacing w:after="0"/>
              <w:rPr>
                <w:rFonts w:ascii="Arial" w:eastAsia="Times New Roman" w:hAnsi="Arial" w:cs="Arial"/>
                <w:sz w:val="18"/>
                <w:szCs w:val="18"/>
                <w:lang w:eastAsia="uk-UA"/>
              </w:rPr>
            </w:pPr>
            <w:r w:rsidRPr="0003453D">
              <w:rPr>
                <w:rFonts w:ascii="Arial" w:eastAsia="Times New Roman" w:hAnsi="Arial" w:cs="Arial"/>
                <w:sz w:val="18"/>
                <w:szCs w:val="18"/>
                <w:lang w:eastAsia="uk-UA"/>
              </w:rPr>
              <w:t>Податок  на прибуток</w:t>
            </w:r>
          </w:p>
        </w:tc>
        <w:tc>
          <w:tcPr>
            <w:tcW w:w="2255" w:type="dxa"/>
            <w:tcBorders>
              <w:top w:val="nil"/>
              <w:left w:val="nil"/>
              <w:bottom w:val="nil"/>
              <w:right w:val="nil"/>
            </w:tcBorders>
            <w:vAlign w:val="bottom"/>
          </w:tcPr>
          <w:p w14:paraId="68B25D78" w14:textId="3BAD1D54" w:rsidR="00AC2906" w:rsidRPr="0003453D" w:rsidRDefault="00384DEF"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29,2</w:t>
            </w:r>
          </w:p>
        </w:tc>
        <w:tc>
          <w:tcPr>
            <w:tcW w:w="1705" w:type="dxa"/>
            <w:vAlign w:val="bottom"/>
          </w:tcPr>
          <w:p w14:paraId="1DB8AE65" w14:textId="34C8245E" w:rsidR="00AC2906" w:rsidRPr="0003453D" w:rsidRDefault="00AC2906"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302,5</w:t>
            </w:r>
          </w:p>
        </w:tc>
      </w:tr>
      <w:tr w:rsidR="00AC2906" w:rsidRPr="002F6DA1" w14:paraId="1127D0D7" w14:textId="77777777" w:rsidTr="00835DE8">
        <w:trPr>
          <w:trHeight w:val="225"/>
        </w:trPr>
        <w:tc>
          <w:tcPr>
            <w:tcW w:w="5400" w:type="dxa"/>
          </w:tcPr>
          <w:p w14:paraId="1927FFBD" w14:textId="77777777" w:rsidR="00AC2906" w:rsidRPr="0003453D" w:rsidRDefault="00AC2906" w:rsidP="00AC2906">
            <w:pPr>
              <w:spacing w:after="0"/>
              <w:rPr>
                <w:rFonts w:ascii="Arial" w:eastAsia="Times New Roman" w:hAnsi="Arial" w:cs="Arial"/>
                <w:sz w:val="18"/>
                <w:szCs w:val="18"/>
                <w:lang w:eastAsia="uk-UA"/>
              </w:rPr>
            </w:pPr>
            <w:r w:rsidRPr="0003453D">
              <w:rPr>
                <w:rFonts w:ascii="Arial" w:eastAsia="Times New Roman" w:hAnsi="Arial" w:cs="Arial"/>
                <w:sz w:val="18"/>
                <w:szCs w:val="18"/>
                <w:lang w:eastAsia="uk-UA"/>
              </w:rPr>
              <w:t>Податок  на землю</w:t>
            </w:r>
          </w:p>
        </w:tc>
        <w:tc>
          <w:tcPr>
            <w:tcW w:w="2255" w:type="dxa"/>
            <w:tcBorders>
              <w:top w:val="nil"/>
              <w:left w:val="nil"/>
              <w:bottom w:val="nil"/>
              <w:right w:val="nil"/>
            </w:tcBorders>
            <w:vAlign w:val="bottom"/>
          </w:tcPr>
          <w:p w14:paraId="2E8AC6F5" w14:textId="2018513B" w:rsidR="00AC2906" w:rsidRPr="0003453D" w:rsidRDefault="00384DEF"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4,8</w:t>
            </w:r>
          </w:p>
        </w:tc>
        <w:tc>
          <w:tcPr>
            <w:tcW w:w="1705" w:type="dxa"/>
            <w:vAlign w:val="bottom"/>
          </w:tcPr>
          <w:p w14:paraId="1CFF81EB" w14:textId="037B6F18" w:rsidR="00AC2906" w:rsidRPr="0003453D" w:rsidRDefault="00AC2906"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4,4</w:t>
            </w:r>
          </w:p>
        </w:tc>
      </w:tr>
      <w:tr w:rsidR="00AC2906" w:rsidRPr="002F6DA1" w14:paraId="5238176B" w14:textId="77777777" w:rsidTr="00835DE8">
        <w:tc>
          <w:tcPr>
            <w:tcW w:w="5400" w:type="dxa"/>
          </w:tcPr>
          <w:p w14:paraId="5460B1AC" w14:textId="77777777" w:rsidR="00AC2906" w:rsidRPr="0003453D" w:rsidRDefault="00AC2906" w:rsidP="00AC2906">
            <w:pPr>
              <w:spacing w:after="0"/>
              <w:rPr>
                <w:rFonts w:ascii="Arial" w:eastAsia="Times New Roman" w:hAnsi="Arial" w:cs="Arial"/>
                <w:sz w:val="18"/>
                <w:szCs w:val="18"/>
                <w:lang w:eastAsia="uk-UA"/>
              </w:rPr>
            </w:pPr>
            <w:r w:rsidRPr="0003453D">
              <w:rPr>
                <w:rFonts w:ascii="Arial" w:eastAsia="Times New Roman" w:hAnsi="Arial" w:cs="Arial"/>
                <w:sz w:val="18"/>
                <w:szCs w:val="18"/>
                <w:lang w:eastAsia="uk-UA"/>
              </w:rPr>
              <w:t>ПДФО</w:t>
            </w:r>
          </w:p>
        </w:tc>
        <w:tc>
          <w:tcPr>
            <w:tcW w:w="2255" w:type="dxa"/>
            <w:tcBorders>
              <w:top w:val="nil"/>
              <w:left w:val="nil"/>
              <w:bottom w:val="nil"/>
              <w:right w:val="nil"/>
            </w:tcBorders>
            <w:vAlign w:val="bottom"/>
          </w:tcPr>
          <w:p w14:paraId="1C8CEF20" w14:textId="57960FDF" w:rsidR="00AC2906" w:rsidRPr="0003453D" w:rsidRDefault="00384DEF"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178,7</w:t>
            </w:r>
          </w:p>
        </w:tc>
        <w:tc>
          <w:tcPr>
            <w:tcW w:w="1705" w:type="dxa"/>
            <w:vAlign w:val="bottom"/>
          </w:tcPr>
          <w:p w14:paraId="65BE57B8" w14:textId="09A94CE4" w:rsidR="00AC2906" w:rsidRPr="0003453D" w:rsidRDefault="00AC2906"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198,3</w:t>
            </w:r>
          </w:p>
        </w:tc>
      </w:tr>
      <w:tr w:rsidR="00AC2906" w:rsidRPr="002F6DA1" w14:paraId="707AA90E" w14:textId="77777777" w:rsidTr="00835DE8">
        <w:tc>
          <w:tcPr>
            <w:tcW w:w="5400" w:type="dxa"/>
            <w:tcBorders>
              <w:bottom w:val="single" w:sz="4" w:space="0" w:color="auto"/>
            </w:tcBorders>
          </w:tcPr>
          <w:p w14:paraId="4CE73B16" w14:textId="77777777" w:rsidR="00AC2906" w:rsidRPr="0003453D" w:rsidRDefault="00AC2906" w:rsidP="00AC2906">
            <w:pPr>
              <w:spacing w:after="0"/>
              <w:rPr>
                <w:rFonts w:ascii="Arial" w:eastAsia="Times New Roman" w:hAnsi="Arial" w:cs="Arial"/>
                <w:sz w:val="18"/>
                <w:szCs w:val="18"/>
                <w:lang w:eastAsia="uk-UA"/>
              </w:rPr>
            </w:pPr>
            <w:r w:rsidRPr="0003453D">
              <w:rPr>
                <w:rFonts w:ascii="Arial" w:eastAsia="Times New Roman" w:hAnsi="Arial" w:cs="Arial"/>
                <w:sz w:val="18"/>
                <w:szCs w:val="18"/>
                <w:lang w:eastAsia="uk-UA"/>
              </w:rPr>
              <w:t>Війсковий збір</w:t>
            </w:r>
          </w:p>
        </w:tc>
        <w:tc>
          <w:tcPr>
            <w:tcW w:w="2255" w:type="dxa"/>
            <w:tcBorders>
              <w:top w:val="nil"/>
              <w:left w:val="nil"/>
              <w:bottom w:val="single" w:sz="4" w:space="0" w:color="auto"/>
              <w:right w:val="nil"/>
            </w:tcBorders>
            <w:vAlign w:val="bottom"/>
          </w:tcPr>
          <w:p w14:paraId="5DD2A550" w14:textId="1A604794" w:rsidR="00AC2906" w:rsidRPr="0003453D" w:rsidRDefault="00384DEF"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49,5</w:t>
            </w:r>
          </w:p>
        </w:tc>
        <w:tc>
          <w:tcPr>
            <w:tcW w:w="1705" w:type="dxa"/>
            <w:tcBorders>
              <w:bottom w:val="single" w:sz="4" w:space="0" w:color="auto"/>
            </w:tcBorders>
            <w:vAlign w:val="bottom"/>
          </w:tcPr>
          <w:p w14:paraId="751CE499" w14:textId="3760D0E8" w:rsidR="00AC2906" w:rsidRPr="0003453D" w:rsidRDefault="00AC2906" w:rsidP="00AC2906">
            <w:pPr>
              <w:keepNext/>
              <w:spacing w:after="0"/>
              <w:ind w:right="-10"/>
              <w:jc w:val="right"/>
              <w:rPr>
                <w:rFonts w:ascii="Arial" w:eastAsia="Times New Roman" w:hAnsi="Arial" w:cs="Arial"/>
                <w:sz w:val="18"/>
                <w:szCs w:val="18"/>
                <w:lang w:eastAsia="uk-UA"/>
              </w:rPr>
            </w:pPr>
            <w:r>
              <w:rPr>
                <w:rFonts w:ascii="Arial" w:eastAsia="Times New Roman" w:hAnsi="Arial" w:cs="Arial"/>
                <w:sz w:val="18"/>
                <w:szCs w:val="18"/>
                <w:lang w:eastAsia="uk-UA"/>
              </w:rPr>
              <w:t>55,0</w:t>
            </w:r>
          </w:p>
        </w:tc>
      </w:tr>
      <w:tr w:rsidR="00AC2906" w:rsidRPr="00E8277B" w14:paraId="34617D1F" w14:textId="77777777" w:rsidTr="001F19AD">
        <w:trPr>
          <w:trHeight w:val="89"/>
        </w:trPr>
        <w:tc>
          <w:tcPr>
            <w:tcW w:w="5400" w:type="dxa"/>
            <w:tcBorders>
              <w:top w:val="single" w:sz="4" w:space="0" w:color="auto"/>
            </w:tcBorders>
          </w:tcPr>
          <w:p w14:paraId="1A8A3158" w14:textId="77777777" w:rsidR="00AC2906" w:rsidRPr="0003453D" w:rsidRDefault="00AC2906" w:rsidP="00AC2906">
            <w:pPr>
              <w:keepNext/>
              <w:spacing w:after="0"/>
              <w:ind w:left="85" w:hanging="85"/>
              <w:rPr>
                <w:rFonts w:ascii="Arial" w:eastAsia="Times New Roman" w:hAnsi="Arial" w:cs="Arial"/>
                <w:b/>
                <w:sz w:val="18"/>
                <w:szCs w:val="18"/>
                <w:lang w:eastAsia="uk-UA"/>
              </w:rPr>
            </w:pPr>
          </w:p>
          <w:p w14:paraId="2CB47872" w14:textId="0128EFF5" w:rsidR="00AC2906" w:rsidRPr="0003453D" w:rsidRDefault="00AC2906" w:rsidP="00AC2906">
            <w:pPr>
              <w:keepNext/>
              <w:spacing w:after="0"/>
              <w:ind w:left="85" w:hanging="85"/>
              <w:rPr>
                <w:rFonts w:ascii="Arial" w:eastAsia="Times New Roman" w:hAnsi="Arial" w:cs="Arial"/>
                <w:b/>
                <w:sz w:val="18"/>
                <w:szCs w:val="18"/>
                <w:lang w:eastAsia="uk-UA"/>
              </w:rPr>
            </w:pPr>
            <w:r w:rsidRPr="0003453D">
              <w:rPr>
                <w:rFonts w:ascii="Arial" w:eastAsia="Times New Roman" w:hAnsi="Arial" w:cs="Arial"/>
                <w:b/>
                <w:sz w:val="18"/>
                <w:szCs w:val="18"/>
                <w:lang w:eastAsia="uk-UA"/>
              </w:rPr>
              <w:t xml:space="preserve">Всього податків до сплати </w:t>
            </w:r>
          </w:p>
        </w:tc>
        <w:tc>
          <w:tcPr>
            <w:tcW w:w="2255" w:type="dxa"/>
            <w:tcBorders>
              <w:top w:val="single" w:sz="4" w:space="0" w:color="auto"/>
            </w:tcBorders>
            <w:vAlign w:val="bottom"/>
          </w:tcPr>
          <w:p w14:paraId="227D78B8" w14:textId="3CAF2302" w:rsidR="00AC2906" w:rsidRPr="0003453D" w:rsidRDefault="00AC2906" w:rsidP="00AC2906">
            <w:pPr>
              <w:keepNext/>
              <w:spacing w:after="0"/>
              <w:ind w:left="-56" w:right="-10"/>
              <w:jc w:val="right"/>
              <w:rPr>
                <w:rFonts w:ascii="Arial" w:eastAsia="Times New Roman" w:hAnsi="Arial" w:cs="Arial"/>
                <w:b/>
                <w:bCs/>
                <w:sz w:val="18"/>
                <w:szCs w:val="18"/>
                <w:lang w:eastAsia="uk-UA"/>
              </w:rPr>
            </w:pPr>
            <w:r>
              <w:rPr>
                <w:rFonts w:ascii="Arial" w:eastAsia="Times New Roman" w:hAnsi="Arial" w:cs="Arial"/>
                <w:b/>
                <w:bCs/>
                <w:sz w:val="18"/>
                <w:szCs w:val="18"/>
                <w:lang w:eastAsia="uk-UA"/>
              </w:rPr>
              <w:t>594,7</w:t>
            </w:r>
          </w:p>
        </w:tc>
        <w:tc>
          <w:tcPr>
            <w:tcW w:w="1705" w:type="dxa"/>
            <w:tcBorders>
              <w:top w:val="single" w:sz="4" w:space="0" w:color="auto"/>
            </w:tcBorders>
            <w:vAlign w:val="bottom"/>
          </w:tcPr>
          <w:p w14:paraId="428CF360" w14:textId="2E0113FE" w:rsidR="00AC2906" w:rsidRPr="0003453D" w:rsidRDefault="00AC2906" w:rsidP="00AC2906">
            <w:pPr>
              <w:keepNext/>
              <w:spacing w:after="0"/>
              <w:ind w:left="-56" w:right="-10"/>
              <w:jc w:val="right"/>
              <w:rPr>
                <w:rFonts w:ascii="Arial" w:eastAsia="Times New Roman" w:hAnsi="Arial" w:cs="Arial"/>
                <w:b/>
                <w:bCs/>
                <w:sz w:val="18"/>
                <w:szCs w:val="18"/>
                <w:lang w:eastAsia="uk-UA"/>
              </w:rPr>
            </w:pPr>
            <w:r>
              <w:rPr>
                <w:rFonts w:ascii="Arial" w:eastAsia="Times New Roman" w:hAnsi="Arial" w:cs="Arial"/>
                <w:b/>
                <w:bCs/>
                <w:sz w:val="18"/>
                <w:szCs w:val="18"/>
                <w:lang w:eastAsia="uk-UA"/>
              </w:rPr>
              <w:t>716,1</w:t>
            </w:r>
          </w:p>
        </w:tc>
      </w:tr>
      <w:tr w:rsidR="00AC2906" w:rsidRPr="00E8277B" w14:paraId="53056FA1" w14:textId="77777777" w:rsidTr="0003453D">
        <w:trPr>
          <w:trHeight w:val="80"/>
        </w:trPr>
        <w:tc>
          <w:tcPr>
            <w:tcW w:w="5400" w:type="dxa"/>
          </w:tcPr>
          <w:p w14:paraId="1B09E089" w14:textId="77777777" w:rsidR="00AC2906" w:rsidRPr="00E8277B" w:rsidRDefault="00AC2906" w:rsidP="00AC2906">
            <w:pPr>
              <w:spacing w:after="0" w:line="240" w:lineRule="auto"/>
              <w:rPr>
                <w:rFonts w:ascii="Arial" w:eastAsia="Times New Roman" w:hAnsi="Arial"/>
                <w:b/>
                <w:sz w:val="6"/>
                <w:szCs w:val="24"/>
                <w:lang w:eastAsia="uk-UA"/>
              </w:rPr>
            </w:pPr>
          </w:p>
        </w:tc>
        <w:tc>
          <w:tcPr>
            <w:tcW w:w="2255" w:type="dxa"/>
            <w:tcBorders>
              <w:left w:val="nil"/>
              <w:bottom w:val="nil"/>
              <w:right w:val="nil"/>
            </w:tcBorders>
            <w:vAlign w:val="bottom"/>
          </w:tcPr>
          <w:p w14:paraId="64F7AC2D" w14:textId="77777777" w:rsidR="00AC2906" w:rsidRPr="00E8277B" w:rsidRDefault="00AC2906" w:rsidP="00AC2906">
            <w:pPr>
              <w:tabs>
                <w:tab w:val="decimal" w:pos="1503"/>
              </w:tabs>
              <w:spacing w:after="0" w:line="240" w:lineRule="auto"/>
              <w:ind w:right="-56"/>
              <w:rPr>
                <w:rFonts w:ascii="Arial" w:eastAsia="Times New Roman" w:hAnsi="Arial"/>
                <w:b/>
                <w:caps/>
                <w:sz w:val="6"/>
                <w:szCs w:val="24"/>
                <w:lang w:eastAsia="uk-UA"/>
              </w:rPr>
            </w:pPr>
          </w:p>
        </w:tc>
        <w:tc>
          <w:tcPr>
            <w:tcW w:w="1705" w:type="dxa"/>
          </w:tcPr>
          <w:p w14:paraId="0C953456" w14:textId="77777777" w:rsidR="00AC2906" w:rsidRPr="00E8277B" w:rsidRDefault="00AC2906" w:rsidP="00AC2906">
            <w:pPr>
              <w:tabs>
                <w:tab w:val="decimal" w:pos="1503"/>
              </w:tabs>
              <w:spacing w:after="0" w:line="240" w:lineRule="auto"/>
              <w:ind w:right="90"/>
              <w:rPr>
                <w:rFonts w:ascii="Arial" w:eastAsia="Times New Roman" w:hAnsi="Arial"/>
                <w:b/>
                <w:caps/>
                <w:sz w:val="6"/>
                <w:szCs w:val="24"/>
                <w:lang w:eastAsia="uk-UA"/>
              </w:rPr>
            </w:pPr>
          </w:p>
        </w:tc>
      </w:tr>
    </w:tbl>
    <w:p w14:paraId="129849A9" w14:textId="522472C8" w:rsidR="00141655" w:rsidRPr="00E8277B" w:rsidRDefault="004147A4" w:rsidP="003C2656">
      <w:pPr>
        <w:tabs>
          <w:tab w:val="num" w:pos="360"/>
        </w:tabs>
        <w:spacing w:before="240" w:after="240"/>
        <w:jc w:val="both"/>
        <w:outlineLvl w:val="0"/>
        <w:rPr>
          <w:rFonts w:ascii="Arial" w:eastAsia="Times New Roman" w:hAnsi="Arial" w:cs="Times New Roman"/>
          <w:b/>
          <w:kern w:val="28"/>
          <w:sz w:val="20"/>
          <w:szCs w:val="24"/>
          <w:lang w:eastAsia="uk-UA"/>
        </w:rPr>
      </w:pPr>
      <w:bookmarkStart w:id="62" w:name="_Toc42009771"/>
      <w:bookmarkStart w:id="63" w:name="_Ref121223299"/>
      <w:bookmarkStart w:id="64" w:name="_Ref121223535"/>
      <w:bookmarkStart w:id="65" w:name="_Ref121229002"/>
      <w:bookmarkStart w:id="66" w:name="_Ref121229215"/>
      <w:bookmarkStart w:id="67" w:name="_Ref121229391"/>
      <w:bookmarkStart w:id="68" w:name="_Ref121229423"/>
      <w:bookmarkStart w:id="69" w:name="_Provisions_for_Retirement"/>
      <w:bookmarkStart w:id="70" w:name="_Ref121223067"/>
      <w:bookmarkStart w:id="71" w:name="_Ref121223268"/>
      <w:bookmarkStart w:id="72" w:name="_Ref121223506"/>
      <w:bookmarkStart w:id="73" w:name="_Ref121229222"/>
      <w:bookmarkStart w:id="74" w:name="_Ref520892241"/>
      <w:bookmarkStart w:id="75" w:name="_Ref116879184"/>
      <w:bookmarkStart w:id="76" w:name="_Ref116879227"/>
      <w:bookmarkStart w:id="77" w:name="_Ref520891881"/>
      <w:r w:rsidRPr="00E8277B">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3</w:t>
      </w:r>
      <w:r w:rsidR="00141655" w:rsidRPr="00E8277B">
        <w:rPr>
          <w:rFonts w:ascii="Arial" w:eastAsia="Times New Roman" w:hAnsi="Arial" w:cs="Times New Roman"/>
          <w:b/>
          <w:kern w:val="28"/>
          <w:sz w:val="20"/>
          <w:szCs w:val="24"/>
          <w:lang w:eastAsia="uk-UA"/>
        </w:rPr>
        <w:t>. Резерви з пенсійного забезпечення</w:t>
      </w:r>
      <w:bookmarkEnd w:id="62"/>
    </w:p>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774E8785" w14:textId="77777777" w:rsidR="001B4395" w:rsidRPr="00E8277B" w:rsidRDefault="00141655" w:rsidP="00C32350">
      <w:pPr>
        <w:widowControl w:val="0"/>
        <w:suppressLineNumbers/>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 xml:space="preserve">Компанія бере участь в державному пенсійному плані зі встановленими виплатами, який передбачає достроковий вихід на пенсію співробітників, що працюють на робочих місцях з шкідливими і небезпечними для здоров'я умовами. </w:t>
      </w:r>
      <w:r w:rsidR="00427E0B" w:rsidRPr="00E8277B">
        <w:rPr>
          <w:rFonts w:ascii="Arial" w:eastAsia="Times New Roman" w:hAnsi="Arial" w:cs="Times New Roman"/>
          <w:sz w:val="20"/>
          <w:szCs w:val="24"/>
          <w:lang w:eastAsia="uk-UA"/>
        </w:rPr>
        <w:t>Резерви під ці види виплат не нараховуються через незначні суми пенсійних виплат. Суми пен</w:t>
      </w:r>
      <w:r w:rsidR="00906777" w:rsidRPr="00E8277B">
        <w:rPr>
          <w:rFonts w:ascii="Arial" w:eastAsia="Times New Roman" w:hAnsi="Arial" w:cs="Times New Roman"/>
          <w:sz w:val="20"/>
          <w:szCs w:val="24"/>
          <w:lang w:eastAsia="uk-UA"/>
        </w:rPr>
        <w:t>с</w:t>
      </w:r>
      <w:r w:rsidR="00427E0B" w:rsidRPr="00E8277B">
        <w:rPr>
          <w:rFonts w:ascii="Arial" w:eastAsia="Times New Roman" w:hAnsi="Arial" w:cs="Times New Roman"/>
          <w:sz w:val="20"/>
          <w:szCs w:val="24"/>
          <w:lang w:eastAsia="uk-UA"/>
        </w:rPr>
        <w:t>ійних виплат щорічно узгоджуються с Пенсійним Фондам України і відносяться до виплат періоду. Обліковуються у складі інших операці</w:t>
      </w:r>
      <w:r w:rsidR="00906777" w:rsidRPr="00E8277B">
        <w:rPr>
          <w:rFonts w:ascii="Arial" w:eastAsia="Times New Roman" w:hAnsi="Arial" w:cs="Times New Roman"/>
          <w:sz w:val="20"/>
          <w:szCs w:val="24"/>
          <w:lang w:eastAsia="uk-UA"/>
        </w:rPr>
        <w:t>й</w:t>
      </w:r>
      <w:r w:rsidR="00427E0B" w:rsidRPr="00E8277B">
        <w:rPr>
          <w:rFonts w:ascii="Arial" w:eastAsia="Times New Roman" w:hAnsi="Arial" w:cs="Times New Roman"/>
          <w:sz w:val="20"/>
          <w:szCs w:val="24"/>
          <w:lang w:eastAsia="uk-UA"/>
        </w:rPr>
        <w:t>них витрат Компанії.</w:t>
      </w:r>
    </w:p>
    <w:p w14:paraId="1AB20330" w14:textId="4862942A" w:rsidR="00141655" w:rsidRPr="00E8277B" w:rsidRDefault="009F65DE" w:rsidP="00384078">
      <w:pPr>
        <w:keepNext/>
        <w:tabs>
          <w:tab w:val="left" w:pos="426"/>
          <w:tab w:val="num" w:pos="567"/>
        </w:tabs>
        <w:spacing w:before="240" w:after="240"/>
        <w:outlineLvl w:val="0"/>
        <w:rPr>
          <w:rFonts w:ascii="Arial" w:eastAsia="Times New Roman" w:hAnsi="Arial" w:cs="Times New Roman"/>
          <w:b/>
          <w:kern w:val="28"/>
          <w:sz w:val="20"/>
          <w:szCs w:val="24"/>
          <w:lang w:eastAsia="uk-UA"/>
        </w:rPr>
      </w:pPr>
      <w:bookmarkStart w:id="78" w:name="_Toc42009772"/>
      <w:r w:rsidRPr="00E8277B">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4</w:t>
      </w:r>
      <w:r w:rsidR="00141655" w:rsidRPr="00E8277B">
        <w:rPr>
          <w:rFonts w:ascii="Arial" w:eastAsia="Times New Roman" w:hAnsi="Arial" w:cs="Times New Roman"/>
          <w:b/>
          <w:kern w:val="28"/>
          <w:sz w:val="20"/>
          <w:szCs w:val="24"/>
          <w:lang w:eastAsia="uk-UA"/>
        </w:rPr>
        <w:t>. Кредиторська заборгованість з основної діяльності та інша кредиторська заборгованість (до рядків балансу 1615, 162</w:t>
      </w:r>
      <w:r w:rsidR="00231F97">
        <w:rPr>
          <w:rFonts w:ascii="Arial" w:eastAsia="Times New Roman" w:hAnsi="Arial" w:cs="Times New Roman"/>
          <w:b/>
          <w:kern w:val="28"/>
          <w:sz w:val="20"/>
          <w:szCs w:val="24"/>
          <w:lang w:eastAsia="uk-UA"/>
        </w:rPr>
        <w:t>0</w:t>
      </w:r>
      <w:r w:rsidR="00141655" w:rsidRPr="00E8277B">
        <w:rPr>
          <w:rFonts w:ascii="Arial" w:eastAsia="Times New Roman" w:hAnsi="Arial" w:cs="Times New Roman"/>
          <w:b/>
          <w:kern w:val="28"/>
          <w:sz w:val="20"/>
          <w:szCs w:val="24"/>
          <w:lang w:eastAsia="uk-UA"/>
        </w:rPr>
        <w:t>, 16</w:t>
      </w:r>
      <w:r w:rsidR="00231F97">
        <w:rPr>
          <w:rFonts w:ascii="Arial" w:eastAsia="Times New Roman" w:hAnsi="Arial" w:cs="Times New Roman"/>
          <w:b/>
          <w:kern w:val="28"/>
          <w:sz w:val="20"/>
          <w:szCs w:val="24"/>
          <w:lang w:eastAsia="uk-UA"/>
        </w:rPr>
        <w:t>25</w:t>
      </w:r>
      <w:r w:rsidR="00141655" w:rsidRPr="00E8277B">
        <w:rPr>
          <w:rFonts w:ascii="Arial" w:eastAsia="Times New Roman" w:hAnsi="Arial" w:cs="Times New Roman"/>
          <w:b/>
          <w:kern w:val="28"/>
          <w:sz w:val="20"/>
          <w:szCs w:val="24"/>
          <w:lang w:eastAsia="uk-UA"/>
        </w:rPr>
        <w:t>, 163</w:t>
      </w:r>
      <w:r w:rsidR="00231F97">
        <w:rPr>
          <w:rFonts w:ascii="Arial" w:eastAsia="Times New Roman" w:hAnsi="Arial" w:cs="Times New Roman"/>
          <w:b/>
          <w:kern w:val="28"/>
          <w:sz w:val="20"/>
          <w:szCs w:val="24"/>
          <w:lang w:eastAsia="uk-UA"/>
        </w:rPr>
        <w:t>0</w:t>
      </w:r>
      <w:r w:rsidR="00141655" w:rsidRPr="00E8277B">
        <w:rPr>
          <w:rFonts w:ascii="Arial" w:eastAsia="Times New Roman" w:hAnsi="Arial" w:cs="Times New Roman"/>
          <w:b/>
          <w:kern w:val="28"/>
          <w:sz w:val="20"/>
          <w:szCs w:val="24"/>
          <w:lang w:eastAsia="uk-UA"/>
        </w:rPr>
        <w:t>, 1690)</w:t>
      </w:r>
      <w:bookmarkEnd w:id="78"/>
    </w:p>
    <w:tbl>
      <w:tblPr>
        <w:tblW w:w="9498" w:type="dxa"/>
        <w:tblInd w:w="56" w:type="dxa"/>
        <w:tblLayout w:type="fixed"/>
        <w:tblCellMar>
          <w:left w:w="56" w:type="dxa"/>
          <w:right w:w="56" w:type="dxa"/>
        </w:tblCellMar>
        <w:tblLook w:val="0000" w:firstRow="0" w:lastRow="0" w:firstColumn="0" w:lastColumn="0" w:noHBand="0" w:noVBand="0"/>
      </w:tblPr>
      <w:tblGrid>
        <w:gridCol w:w="5500"/>
        <w:gridCol w:w="2155"/>
        <w:gridCol w:w="1843"/>
      </w:tblGrid>
      <w:tr w:rsidR="00141655" w:rsidRPr="00E8277B" w14:paraId="057E4A2A" w14:textId="77777777" w:rsidTr="00821823">
        <w:tc>
          <w:tcPr>
            <w:tcW w:w="5500" w:type="dxa"/>
            <w:tcBorders>
              <w:bottom w:val="single" w:sz="4" w:space="0" w:color="auto"/>
            </w:tcBorders>
            <w:vAlign w:val="bottom"/>
          </w:tcPr>
          <w:p w14:paraId="3A31044E" w14:textId="77777777" w:rsidR="00141655" w:rsidRPr="00E8277B" w:rsidRDefault="00141655" w:rsidP="00384078">
            <w:pPr>
              <w:keepNext/>
              <w:spacing w:after="0"/>
              <w:ind w:left="86" w:hanging="86"/>
              <w:rPr>
                <w:rFonts w:ascii="Arial" w:eastAsia="Times New Roman" w:hAnsi="Arial" w:cs="Arial"/>
                <w:i/>
                <w:sz w:val="18"/>
                <w:szCs w:val="18"/>
                <w:lang w:eastAsia="uk-UA"/>
              </w:rPr>
            </w:pPr>
            <w:r w:rsidRPr="00E8277B">
              <w:rPr>
                <w:rFonts w:ascii="Arial" w:eastAsia="Times New Roman" w:hAnsi="Arial" w:cs="Arial"/>
                <w:i/>
                <w:sz w:val="18"/>
                <w:szCs w:val="18"/>
                <w:lang w:eastAsia="uk-UA"/>
              </w:rPr>
              <w:t xml:space="preserve">у </w:t>
            </w:r>
            <w:r w:rsidRPr="00E8277B">
              <w:rPr>
                <w:rFonts w:ascii="Arial" w:eastAsia="Times New Roman" w:hAnsi="Arial" w:cs="Times New Roman"/>
                <w:i/>
                <w:noProof/>
                <w:sz w:val="18"/>
                <w:szCs w:val="24"/>
                <w:lang w:eastAsia="uk-UA"/>
              </w:rPr>
              <w:t>тисячах</w:t>
            </w:r>
            <w:r w:rsidRPr="00E8277B">
              <w:rPr>
                <w:rFonts w:ascii="Arial" w:eastAsia="Times New Roman" w:hAnsi="Arial" w:cs="Arial"/>
                <w:i/>
                <w:sz w:val="18"/>
                <w:szCs w:val="18"/>
                <w:lang w:eastAsia="uk-UA"/>
              </w:rPr>
              <w:t xml:space="preserve"> гривень</w:t>
            </w:r>
          </w:p>
        </w:tc>
        <w:tc>
          <w:tcPr>
            <w:tcW w:w="2155" w:type="dxa"/>
            <w:tcBorders>
              <w:bottom w:val="single" w:sz="4" w:space="0" w:color="auto"/>
            </w:tcBorders>
          </w:tcPr>
          <w:p w14:paraId="057F0333" w14:textId="77777777" w:rsidR="00141655" w:rsidRPr="00E8277B" w:rsidRDefault="00141655" w:rsidP="00384078">
            <w:pPr>
              <w:keepNext/>
              <w:spacing w:after="0"/>
              <w:ind w:right="86"/>
              <w:jc w:val="right"/>
              <w:rPr>
                <w:rFonts w:ascii="Arial" w:eastAsia="Times New Roman" w:hAnsi="Arial" w:cs="Arial"/>
                <w:b/>
                <w:sz w:val="18"/>
                <w:szCs w:val="18"/>
                <w:lang w:eastAsia="uk-UA"/>
              </w:rPr>
            </w:pPr>
            <w:r w:rsidRPr="00E8277B">
              <w:rPr>
                <w:rFonts w:ascii="Arial" w:eastAsia="Times New Roman" w:hAnsi="Arial" w:cs="Arial"/>
                <w:b/>
                <w:sz w:val="18"/>
                <w:szCs w:val="18"/>
                <w:lang w:eastAsia="uk-UA"/>
              </w:rPr>
              <w:t xml:space="preserve">31 грудня </w:t>
            </w:r>
          </w:p>
          <w:p w14:paraId="74AA6D5A" w14:textId="4F715CE9" w:rsidR="00141655" w:rsidRPr="00E8277B" w:rsidRDefault="00F17950" w:rsidP="00384078">
            <w:pPr>
              <w:keepNext/>
              <w:spacing w:after="0"/>
              <w:ind w:right="86"/>
              <w:jc w:val="right"/>
              <w:rPr>
                <w:rFonts w:ascii="Arial" w:eastAsia="Times New Roman" w:hAnsi="Arial" w:cs="Arial"/>
                <w:b/>
                <w:sz w:val="18"/>
                <w:szCs w:val="18"/>
                <w:lang w:eastAsia="uk-UA"/>
              </w:rPr>
            </w:pPr>
            <w:r>
              <w:rPr>
                <w:rFonts w:ascii="Arial" w:eastAsia="Times New Roman" w:hAnsi="Arial" w:cs="Arial"/>
                <w:b/>
                <w:sz w:val="18"/>
                <w:szCs w:val="18"/>
                <w:lang w:eastAsia="uk-UA"/>
              </w:rPr>
              <w:t>202</w:t>
            </w:r>
            <w:r w:rsidR="006946E0">
              <w:rPr>
                <w:rFonts w:ascii="Arial" w:eastAsia="Times New Roman" w:hAnsi="Arial" w:cs="Arial"/>
                <w:b/>
                <w:sz w:val="18"/>
                <w:szCs w:val="18"/>
                <w:lang w:eastAsia="uk-UA"/>
              </w:rPr>
              <w:t>5</w:t>
            </w:r>
            <w:r w:rsidR="00141655" w:rsidRPr="00E8277B">
              <w:rPr>
                <w:rFonts w:ascii="Arial" w:eastAsia="Times New Roman" w:hAnsi="Arial" w:cs="Arial"/>
                <w:b/>
                <w:sz w:val="18"/>
                <w:szCs w:val="18"/>
                <w:lang w:eastAsia="uk-UA"/>
              </w:rPr>
              <w:t>р.</w:t>
            </w:r>
          </w:p>
        </w:tc>
        <w:tc>
          <w:tcPr>
            <w:tcW w:w="1843" w:type="dxa"/>
            <w:tcBorders>
              <w:bottom w:val="single" w:sz="4" w:space="0" w:color="auto"/>
            </w:tcBorders>
          </w:tcPr>
          <w:p w14:paraId="49320DE1" w14:textId="77777777" w:rsidR="00141655" w:rsidRPr="00E8277B" w:rsidRDefault="00141655" w:rsidP="00384078">
            <w:pPr>
              <w:keepNext/>
              <w:spacing w:after="0"/>
              <w:ind w:right="86"/>
              <w:jc w:val="right"/>
              <w:rPr>
                <w:rFonts w:ascii="Arial" w:eastAsia="Times New Roman" w:hAnsi="Arial" w:cs="Arial"/>
                <w:b/>
                <w:sz w:val="18"/>
                <w:szCs w:val="18"/>
                <w:lang w:eastAsia="uk-UA"/>
              </w:rPr>
            </w:pPr>
            <w:r w:rsidRPr="00E8277B">
              <w:rPr>
                <w:rFonts w:ascii="Arial" w:eastAsia="Times New Roman" w:hAnsi="Arial" w:cs="Arial"/>
                <w:b/>
                <w:sz w:val="18"/>
                <w:szCs w:val="18"/>
                <w:lang w:eastAsia="uk-UA"/>
              </w:rPr>
              <w:t xml:space="preserve">31 грудня </w:t>
            </w:r>
          </w:p>
          <w:p w14:paraId="204B5811" w14:textId="467F023B" w:rsidR="00141655" w:rsidRPr="00E8277B" w:rsidRDefault="00426B74" w:rsidP="00384078">
            <w:pPr>
              <w:keepNext/>
              <w:spacing w:after="0"/>
              <w:ind w:right="86"/>
              <w:jc w:val="right"/>
              <w:rPr>
                <w:rFonts w:ascii="Arial" w:eastAsia="Times New Roman" w:hAnsi="Arial" w:cs="Arial"/>
                <w:b/>
                <w:sz w:val="18"/>
                <w:szCs w:val="18"/>
                <w:lang w:eastAsia="uk-UA"/>
              </w:rPr>
            </w:pPr>
            <w:r>
              <w:rPr>
                <w:rFonts w:ascii="Arial" w:eastAsia="Times New Roman" w:hAnsi="Arial" w:cs="Arial"/>
                <w:b/>
                <w:sz w:val="18"/>
                <w:szCs w:val="18"/>
                <w:lang w:eastAsia="uk-UA"/>
              </w:rPr>
              <w:t>202</w:t>
            </w:r>
            <w:r w:rsidR="006946E0">
              <w:rPr>
                <w:rFonts w:ascii="Arial" w:eastAsia="Times New Roman" w:hAnsi="Arial" w:cs="Arial"/>
                <w:b/>
                <w:sz w:val="18"/>
                <w:szCs w:val="18"/>
                <w:lang w:eastAsia="uk-UA"/>
              </w:rPr>
              <w:t>4</w:t>
            </w:r>
            <w:r w:rsidR="00141655" w:rsidRPr="00E8277B">
              <w:rPr>
                <w:rFonts w:ascii="Arial" w:eastAsia="Times New Roman" w:hAnsi="Arial" w:cs="Arial"/>
                <w:b/>
                <w:sz w:val="18"/>
                <w:szCs w:val="18"/>
                <w:lang w:eastAsia="uk-UA"/>
              </w:rPr>
              <w:t xml:space="preserve"> р.</w:t>
            </w:r>
          </w:p>
        </w:tc>
      </w:tr>
      <w:tr w:rsidR="00D75A5D" w:rsidRPr="00E8277B" w14:paraId="3A53BB2E" w14:textId="77777777" w:rsidTr="00C81C92">
        <w:trPr>
          <w:trHeight w:val="307"/>
        </w:trPr>
        <w:tc>
          <w:tcPr>
            <w:tcW w:w="5500" w:type="dxa"/>
          </w:tcPr>
          <w:p w14:paraId="58EFD365" w14:textId="77777777" w:rsidR="00D75A5D" w:rsidRPr="00E8277B" w:rsidRDefault="00D75A5D" w:rsidP="00D75A5D">
            <w:pPr>
              <w:tabs>
                <w:tab w:val="decimal" w:pos="1204"/>
              </w:tabs>
              <w:spacing w:after="0"/>
              <w:ind w:right="-56"/>
              <w:jc w:val="both"/>
              <w:rPr>
                <w:rFonts w:ascii="Arial" w:eastAsia="Times New Roman" w:hAnsi="Arial" w:cs="Arial"/>
                <w:sz w:val="18"/>
                <w:szCs w:val="18"/>
                <w:lang w:eastAsia="uk-UA"/>
              </w:rPr>
            </w:pPr>
            <w:r w:rsidRPr="00E8277B">
              <w:rPr>
                <w:rFonts w:ascii="Arial" w:eastAsia="Times New Roman" w:hAnsi="Arial" w:cs="Arial"/>
                <w:sz w:val="18"/>
                <w:szCs w:val="18"/>
                <w:lang w:eastAsia="uk-UA"/>
              </w:rPr>
              <w:t>Кредиторська заборгованість з основної діяльності (до рядку балансу 1615)</w:t>
            </w:r>
          </w:p>
        </w:tc>
        <w:tc>
          <w:tcPr>
            <w:tcW w:w="2155" w:type="dxa"/>
            <w:vAlign w:val="bottom"/>
          </w:tcPr>
          <w:p w14:paraId="038DB4FE" w14:textId="7112E0B5"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731,1</w:t>
            </w:r>
          </w:p>
        </w:tc>
        <w:tc>
          <w:tcPr>
            <w:tcW w:w="1843" w:type="dxa"/>
            <w:vAlign w:val="bottom"/>
          </w:tcPr>
          <w:p w14:paraId="6E652BF1" w14:textId="57989D85"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576,7</w:t>
            </w:r>
          </w:p>
        </w:tc>
      </w:tr>
      <w:tr w:rsidR="00D75A5D" w:rsidRPr="00E8277B" w14:paraId="7BAA04EB" w14:textId="77777777" w:rsidTr="00821823">
        <w:tc>
          <w:tcPr>
            <w:tcW w:w="5500" w:type="dxa"/>
          </w:tcPr>
          <w:p w14:paraId="3940ACA7" w14:textId="77777777" w:rsidR="00D75A5D" w:rsidRPr="00E8277B" w:rsidRDefault="00D75A5D" w:rsidP="00D75A5D">
            <w:pPr>
              <w:spacing w:after="0"/>
              <w:rPr>
                <w:rFonts w:ascii="Arial" w:eastAsia="Times New Roman" w:hAnsi="Arial" w:cs="Arial"/>
                <w:sz w:val="18"/>
                <w:szCs w:val="18"/>
                <w:lang w:eastAsia="uk-UA"/>
              </w:rPr>
            </w:pPr>
            <w:r w:rsidRPr="00E8277B">
              <w:rPr>
                <w:rFonts w:ascii="Arial" w:eastAsia="Times New Roman" w:hAnsi="Arial" w:cs="Arial"/>
                <w:sz w:val="18"/>
                <w:szCs w:val="18"/>
                <w:lang w:eastAsia="uk-UA"/>
              </w:rPr>
              <w:lastRenderedPageBreak/>
              <w:t>Кредиторська заборгованість за придбані основні засоби (до рядку балансу 1615)</w:t>
            </w:r>
          </w:p>
        </w:tc>
        <w:tc>
          <w:tcPr>
            <w:tcW w:w="2155" w:type="dxa"/>
            <w:vAlign w:val="bottom"/>
          </w:tcPr>
          <w:p w14:paraId="012C4D73" w14:textId="77B978D2" w:rsidR="00D75A5D" w:rsidRPr="00E8277B" w:rsidRDefault="00D75A5D" w:rsidP="00D75A5D">
            <w:pPr>
              <w:keepNext/>
              <w:spacing w:after="0"/>
              <w:ind w:right="86"/>
              <w:jc w:val="right"/>
              <w:rPr>
                <w:rFonts w:ascii="Arial" w:eastAsia="Times New Roman" w:hAnsi="Arial" w:cs="Arial"/>
                <w:sz w:val="18"/>
                <w:szCs w:val="18"/>
                <w:lang w:eastAsia="uk-UA"/>
              </w:rPr>
            </w:pPr>
          </w:p>
        </w:tc>
        <w:tc>
          <w:tcPr>
            <w:tcW w:w="1843" w:type="dxa"/>
            <w:vAlign w:val="bottom"/>
          </w:tcPr>
          <w:p w14:paraId="1BA3F2E5" w14:textId="5026B34D" w:rsidR="00D75A5D" w:rsidRPr="00E8277B" w:rsidRDefault="00D75A5D" w:rsidP="00D75A5D">
            <w:pPr>
              <w:keepNext/>
              <w:spacing w:after="0"/>
              <w:ind w:right="86"/>
              <w:jc w:val="right"/>
              <w:rPr>
                <w:rFonts w:ascii="Arial" w:eastAsia="Times New Roman" w:hAnsi="Arial" w:cs="Arial"/>
                <w:sz w:val="18"/>
                <w:szCs w:val="18"/>
                <w:lang w:eastAsia="uk-UA"/>
              </w:rPr>
            </w:pPr>
          </w:p>
        </w:tc>
      </w:tr>
      <w:tr w:rsidR="00D75A5D" w:rsidRPr="00E8277B" w14:paraId="383C87DB" w14:textId="77777777" w:rsidTr="00821823">
        <w:tc>
          <w:tcPr>
            <w:tcW w:w="5500" w:type="dxa"/>
          </w:tcPr>
          <w:p w14:paraId="448BACE2" w14:textId="77777777" w:rsidR="00D75A5D" w:rsidRPr="00E8277B" w:rsidRDefault="00D75A5D" w:rsidP="00D75A5D">
            <w:pPr>
              <w:spacing w:after="0"/>
              <w:rPr>
                <w:rFonts w:ascii="Arial" w:eastAsia="Times New Roman" w:hAnsi="Arial" w:cs="Arial"/>
                <w:sz w:val="18"/>
                <w:szCs w:val="18"/>
                <w:lang w:eastAsia="uk-UA"/>
              </w:rPr>
            </w:pPr>
            <w:r w:rsidRPr="00E8277B">
              <w:rPr>
                <w:rFonts w:ascii="Arial" w:eastAsia="Times New Roman" w:hAnsi="Arial" w:cs="Arial"/>
                <w:sz w:val="18"/>
                <w:szCs w:val="18"/>
                <w:lang w:eastAsia="uk-UA"/>
              </w:rPr>
              <w:t>Дивіденди до виплати (до рядку балансу 1640)</w:t>
            </w:r>
          </w:p>
        </w:tc>
        <w:tc>
          <w:tcPr>
            <w:tcW w:w="2155" w:type="dxa"/>
            <w:vAlign w:val="bottom"/>
          </w:tcPr>
          <w:p w14:paraId="3D7445ED" w14:textId="08E453D2" w:rsidR="00D75A5D" w:rsidRPr="00E8277B" w:rsidRDefault="00D75A5D" w:rsidP="00D75A5D">
            <w:pPr>
              <w:keepNext/>
              <w:spacing w:after="0"/>
              <w:ind w:right="86"/>
              <w:jc w:val="right"/>
              <w:rPr>
                <w:rFonts w:ascii="Arial" w:eastAsia="Times New Roman" w:hAnsi="Arial" w:cs="Arial"/>
                <w:sz w:val="18"/>
                <w:szCs w:val="18"/>
                <w:lang w:eastAsia="uk-UA"/>
              </w:rPr>
            </w:pPr>
          </w:p>
        </w:tc>
        <w:tc>
          <w:tcPr>
            <w:tcW w:w="1843" w:type="dxa"/>
            <w:vAlign w:val="bottom"/>
          </w:tcPr>
          <w:p w14:paraId="30AB5730" w14:textId="215D070D" w:rsidR="00D75A5D" w:rsidRPr="00E8277B" w:rsidRDefault="00D75A5D" w:rsidP="00D75A5D">
            <w:pPr>
              <w:keepNext/>
              <w:spacing w:after="0"/>
              <w:ind w:right="86"/>
              <w:jc w:val="right"/>
              <w:rPr>
                <w:rFonts w:ascii="Arial" w:eastAsia="Times New Roman" w:hAnsi="Arial" w:cs="Arial"/>
                <w:sz w:val="18"/>
                <w:szCs w:val="18"/>
                <w:lang w:eastAsia="uk-UA"/>
              </w:rPr>
            </w:pPr>
          </w:p>
        </w:tc>
      </w:tr>
      <w:tr w:rsidR="00D75A5D" w:rsidRPr="00E8277B" w14:paraId="02090FDB" w14:textId="77777777" w:rsidTr="00821823">
        <w:trPr>
          <w:trHeight w:val="190"/>
        </w:trPr>
        <w:tc>
          <w:tcPr>
            <w:tcW w:w="5500" w:type="dxa"/>
          </w:tcPr>
          <w:p w14:paraId="0534B7FA" w14:textId="77777777" w:rsidR="00D75A5D" w:rsidRPr="00E8277B" w:rsidRDefault="00D75A5D" w:rsidP="00D75A5D">
            <w:pPr>
              <w:tabs>
                <w:tab w:val="right" w:leader="dot" w:pos="8782"/>
              </w:tabs>
              <w:spacing w:after="0"/>
              <w:ind w:left="198" w:hanging="198"/>
              <w:rPr>
                <w:rFonts w:ascii="Arial" w:eastAsia="Times New Roman" w:hAnsi="Arial" w:cs="Arial"/>
                <w:sz w:val="18"/>
                <w:szCs w:val="18"/>
                <w:lang w:eastAsia="uk-UA"/>
              </w:rPr>
            </w:pPr>
            <w:r w:rsidRPr="00E8277B">
              <w:rPr>
                <w:rFonts w:ascii="Arial" w:eastAsia="Times New Roman" w:hAnsi="Arial" w:cs="Arial"/>
                <w:sz w:val="18"/>
                <w:szCs w:val="18"/>
                <w:lang w:eastAsia="uk-UA"/>
              </w:rPr>
              <w:t>Заробітна плата та ЄСВ (до рядків балансу 1625,1630)</w:t>
            </w:r>
          </w:p>
        </w:tc>
        <w:tc>
          <w:tcPr>
            <w:tcW w:w="2155" w:type="dxa"/>
            <w:vAlign w:val="bottom"/>
          </w:tcPr>
          <w:p w14:paraId="52829603" w14:textId="20195661"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912,7</w:t>
            </w:r>
          </w:p>
        </w:tc>
        <w:tc>
          <w:tcPr>
            <w:tcW w:w="1843" w:type="dxa"/>
            <w:vAlign w:val="bottom"/>
          </w:tcPr>
          <w:p w14:paraId="76C1C0A9" w14:textId="6C5E9B0F"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893,7</w:t>
            </w:r>
          </w:p>
        </w:tc>
      </w:tr>
      <w:tr w:rsidR="00D75A5D" w:rsidRPr="00E8277B" w14:paraId="439495A8" w14:textId="77777777" w:rsidTr="00C71A86">
        <w:trPr>
          <w:trHeight w:val="190"/>
        </w:trPr>
        <w:tc>
          <w:tcPr>
            <w:tcW w:w="5500" w:type="dxa"/>
            <w:tcBorders>
              <w:bottom w:val="single" w:sz="4" w:space="0" w:color="auto"/>
            </w:tcBorders>
          </w:tcPr>
          <w:p w14:paraId="30B1ECCC" w14:textId="77777777" w:rsidR="00D75A5D" w:rsidRPr="00E8277B" w:rsidRDefault="00D75A5D" w:rsidP="00D75A5D">
            <w:pPr>
              <w:tabs>
                <w:tab w:val="right" w:leader="dot" w:pos="8782"/>
              </w:tabs>
              <w:spacing w:after="0"/>
              <w:ind w:left="198" w:hanging="198"/>
              <w:rPr>
                <w:rFonts w:ascii="Arial" w:eastAsia="Times New Roman" w:hAnsi="Arial" w:cs="Arial"/>
                <w:sz w:val="18"/>
                <w:szCs w:val="18"/>
                <w:lang w:eastAsia="uk-UA"/>
              </w:rPr>
            </w:pPr>
            <w:r w:rsidRPr="00E8277B">
              <w:rPr>
                <w:rFonts w:ascii="Arial" w:eastAsia="Times New Roman" w:hAnsi="Arial" w:cs="Arial"/>
                <w:sz w:val="18"/>
                <w:szCs w:val="18"/>
                <w:lang w:eastAsia="uk-UA"/>
              </w:rPr>
              <w:t>Інша заборгованість (до рядку балансу 1665, 1690)</w:t>
            </w:r>
          </w:p>
        </w:tc>
        <w:tc>
          <w:tcPr>
            <w:tcW w:w="2155" w:type="dxa"/>
            <w:tcBorders>
              <w:bottom w:val="single" w:sz="4" w:space="0" w:color="auto"/>
            </w:tcBorders>
            <w:vAlign w:val="bottom"/>
          </w:tcPr>
          <w:p w14:paraId="34D61658" w14:textId="02B0A240"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9399,1</w:t>
            </w:r>
          </w:p>
        </w:tc>
        <w:tc>
          <w:tcPr>
            <w:tcW w:w="1843" w:type="dxa"/>
            <w:tcBorders>
              <w:bottom w:val="single" w:sz="4" w:space="0" w:color="auto"/>
            </w:tcBorders>
            <w:vAlign w:val="bottom"/>
          </w:tcPr>
          <w:p w14:paraId="1423FC59" w14:textId="449E46FD" w:rsidR="00D75A5D" w:rsidRPr="00E8277B" w:rsidRDefault="00D75A5D" w:rsidP="00D75A5D">
            <w:pPr>
              <w:keepNext/>
              <w:spacing w:after="0"/>
              <w:ind w:right="86"/>
              <w:jc w:val="right"/>
              <w:rPr>
                <w:rFonts w:ascii="Arial" w:eastAsia="Times New Roman" w:hAnsi="Arial" w:cs="Arial"/>
                <w:sz w:val="18"/>
                <w:szCs w:val="18"/>
                <w:lang w:eastAsia="uk-UA"/>
              </w:rPr>
            </w:pPr>
            <w:r>
              <w:rPr>
                <w:rFonts w:ascii="Arial" w:eastAsia="Times New Roman" w:hAnsi="Arial" w:cs="Arial"/>
                <w:sz w:val="18"/>
                <w:szCs w:val="18"/>
                <w:lang w:eastAsia="uk-UA"/>
              </w:rPr>
              <w:t>6811,1</w:t>
            </w:r>
          </w:p>
        </w:tc>
      </w:tr>
      <w:tr w:rsidR="00D75A5D" w:rsidRPr="00E8277B" w14:paraId="5CD423D4" w14:textId="77777777" w:rsidTr="00C71A86">
        <w:tc>
          <w:tcPr>
            <w:tcW w:w="5500" w:type="dxa"/>
            <w:tcBorders>
              <w:top w:val="single" w:sz="4" w:space="0" w:color="auto"/>
              <w:bottom w:val="single" w:sz="4" w:space="0" w:color="auto"/>
            </w:tcBorders>
          </w:tcPr>
          <w:p w14:paraId="363E3821" w14:textId="77777777" w:rsidR="00D75A5D" w:rsidRPr="00E8277B" w:rsidRDefault="00D75A5D" w:rsidP="00D75A5D">
            <w:pPr>
              <w:spacing w:after="0"/>
              <w:rPr>
                <w:rFonts w:ascii="Arial" w:eastAsia="Times New Roman" w:hAnsi="Arial" w:cs="Arial"/>
                <w:b/>
                <w:iCs/>
                <w:sz w:val="18"/>
                <w:szCs w:val="18"/>
                <w:lang w:eastAsia="uk-UA"/>
              </w:rPr>
            </w:pPr>
          </w:p>
          <w:p w14:paraId="0BFC2BA0" w14:textId="77777777" w:rsidR="00D75A5D" w:rsidRPr="00E8277B" w:rsidRDefault="00D75A5D" w:rsidP="00D75A5D">
            <w:pPr>
              <w:spacing w:after="0"/>
              <w:rPr>
                <w:rFonts w:ascii="Arial" w:eastAsia="Times New Roman" w:hAnsi="Arial" w:cs="Arial"/>
                <w:iCs/>
                <w:sz w:val="18"/>
                <w:szCs w:val="18"/>
                <w:lang w:eastAsia="uk-UA"/>
              </w:rPr>
            </w:pPr>
            <w:r w:rsidRPr="00E8277B">
              <w:rPr>
                <w:rFonts w:ascii="Arial" w:eastAsia="Times New Roman" w:hAnsi="Arial" w:cs="Arial"/>
                <w:b/>
                <w:iCs/>
                <w:sz w:val="18"/>
                <w:szCs w:val="18"/>
                <w:lang w:eastAsia="uk-UA"/>
              </w:rPr>
              <w:t>Всього фінансової кредиторської заборгованості</w:t>
            </w:r>
          </w:p>
        </w:tc>
        <w:tc>
          <w:tcPr>
            <w:tcW w:w="2155" w:type="dxa"/>
            <w:tcBorders>
              <w:top w:val="single" w:sz="4" w:space="0" w:color="auto"/>
              <w:bottom w:val="single" w:sz="4" w:space="0" w:color="auto"/>
            </w:tcBorders>
            <w:vAlign w:val="bottom"/>
          </w:tcPr>
          <w:p w14:paraId="6422403C" w14:textId="2F8D8462" w:rsidR="00D75A5D" w:rsidRPr="00E8277B" w:rsidRDefault="00D75A5D" w:rsidP="00D75A5D">
            <w:pPr>
              <w:keepNext/>
              <w:spacing w:after="0"/>
              <w:ind w:right="86"/>
              <w:jc w:val="right"/>
              <w:rPr>
                <w:rFonts w:ascii="Arial" w:eastAsia="Times New Roman" w:hAnsi="Arial" w:cs="Arial"/>
                <w:b/>
                <w:iCs/>
                <w:sz w:val="18"/>
                <w:szCs w:val="18"/>
                <w:lang w:eastAsia="uk-UA"/>
              </w:rPr>
            </w:pPr>
            <w:r>
              <w:rPr>
                <w:rFonts w:ascii="Arial" w:eastAsia="Times New Roman" w:hAnsi="Arial" w:cs="Arial"/>
                <w:b/>
                <w:iCs/>
                <w:sz w:val="18"/>
                <w:szCs w:val="18"/>
                <w:lang w:eastAsia="uk-UA"/>
              </w:rPr>
              <w:t>11042,9</w:t>
            </w:r>
          </w:p>
        </w:tc>
        <w:tc>
          <w:tcPr>
            <w:tcW w:w="1843" w:type="dxa"/>
            <w:tcBorders>
              <w:top w:val="single" w:sz="4" w:space="0" w:color="auto"/>
              <w:bottom w:val="single" w:sz="4" w:space="0" w:color="auto"/>
            </w:tcBorders>
            <w:vAlign w:val="bottom"/>
          </w:tcPr>
          <w:p w14:paraId="110736F6" w14:textId="77156039" w:rsidR="00D75A5D" w:rsidRPr="00E8277B" w:rsidRDefault="00D75A5D" w:rsidP="00D75A5D">
            <w:pPr>
              <w:keepNext/>
              <w:spacing w:after="0"/>
              <w:ind w:right="86"/>
              <w:jc w:val="right"/>
              <w:rPr>
                <w:rFonts w:ascii="Arial" w:eastAsia="Times New Roman" w:hAnsi="Arial" w:cs="Arial"/>
                <w:b/>
                <w:iCs/>
                <w:sz w:val="18"/>
                <w:szCs w:val="18"/>
                <w:lang w:eastAsia="uk-UA"/>
              </w:rPr>
            </w:pPr>
            <w:r>
              <w:rPr>
                <w:rFonts w:ascii="Arial" w:eastAsia="Times New Roman" w:hAnsi="Arial" w:cs="Arial"/>
                <w:b/>
                <w:iCs/>
                <w:sz w:val="18"/>
                <w:szCs w:val="18"/>
                <w:lang w:eastAsia="uk-UA"/>
              </w:rPr>
              <w:t>8281,5</w:t>
            </w:r>
          </w:p>
        </w:tc>
      </w:tr>
      <w:tr w:rsidR="00D75A5D" w:rsidRPr="00E8277B" w14:paraId="4F4E7263" w14:textId="77777777" w:rsidTr="00A15DD2">
        <w:trPr>
          <w:trHeight w:val="126"/>
        </w:trPr>
        <w:tc>
          <w:tcPr>
            <w:tcW w:w="5500" w:type="dxa"/>
            <w:tcBorders>
              <w:bottom w:val="single" w:sz="4" w:space="0" w:color="auto"/>
            </w:tcBorders>
          </w:tcPr>
          <w:p w14:paraId="0BB61347" w14:textId="194F44D7" w:rsidR="00D75A5D" w:rsidRPr="00E8277B" w:rsidRDefault="00D75A5D" w:rsidP="00D75A5D">
            <w:pPr>
              <w:spacing w:after="0"/>
              <w:rPr>
                <w:rFonts w:ascii="Arial" w:eastAsia="Times New Roman" w:hAnsi="Arial" w:cs="Arial"/>
                <w:sz w:val="18"/>
                <w:szCs w:val="18"/>
                <w:lang w:eastAsia="uk-UA"/>
              </w:rPr>
            </w:pPr>
            <w:r>
              <w:rPr>
                <w:rFonts w:ascii="Arial" w:eastAsia="Times New Roman" w:hAnsi="Arial" w:cs="Arial"/>
                <w:sz w:val="18"/>
                <w:szCs w:val="18"/>
                <w:lang w:eastAsia="uk-UA"/>
              </w:rPr>
              <w:t xml:space="preserve">Короткострокові зобов’язання </w:t>
            </w:r>
          </w:p>
        </w:tc>
        <w:tc>
          <w:tcPr>
            <w:tcW w:w="2155" w:type="dxa"/>
            <w:tcBorders>
              <w:bottom w:val="single" w:sz="4" w:space="0" w:color="auto"/>
            </w:tcBorders>
            <w:vAlign w:val="bottom"/>
          </w:tcPr>
          <w:p w14:paraId="630E3055" w14:textId="1110B816" w:rsidR="00D75A5D" w:rsidRPr="00E8277B" w:rsidRDefault="00D75A5D" w:rsidP="00D75A5D">
            <w:pPr>
              <w:keepNext/>
              <w:spacing w:after="0"/>
              <w:ind w:right="86"/>
              <w:jc w:val="right"/>
              <w:rPr>
                <w:rFonts w:ascii="Arial" w:eastAsia="Times New Roman" w:hAnsi="Arial" w:cs="Arial"/>
                <w:sz w:val="18"/>
                <w:szCs w:val="18"/>
                <w:lang w:eastAsia="uk-UA"/>
              </w:rPr>
            </w:pPr>
          </w:p>
        </w:tc>
        <w:tc>
          <w:tcPr>
            <w:tcW w:w="1843" w:type="dxa"/>
            <w:tcBorders>
              <w:bottom w:val="single" w:sz="4" w:space="0" w:color="auto"/>
            </w:tcBorders>
            <w:vAlign w:val="bottom"/>
          </w:tcPr>
          <w:p w14:paraId="326106CB" w14:textId="4972DE83" w:rsidR="00D75A5D" w:rsidRPr="00E8277B" w:rsidRDefault="00D75A5D" w:rsidP="00D75A5D">
            <w:pPr>
              <w:keepNext/>
              <w:spacing w:after="0"/>
              <w:ind w:right="86"/>
              <w:jc w:val="right"/>
              <w:rPr>
                <w:rFonts w:ascii="Arial" w:eastAsia="Times New Roman" w:hAnsi="Arial" w:cs="Arial"/>
                <w:sz w:val="18"/>
                <w:szCs w:val="18"/>
                <w:lang w:eastAsia="uk-UA"/>
              </w:rPr>
            </w:pPr>
          </w:p>
        </w:tc>
      </w:tr>
      <w:tr w:rsidR="00D75A5D" w:rsidRPr="00E8277B" w14:paraId="53949041" w14:textId="77777777" w:rsidTr="00821823">
        <w:tc>
          <w:tcPr>
            <w:tcW w:w="5500" w:type="dxa"/>
            <w:tcBorders>
              <w:top w:val="single" w:sz="4" w:space="0" w:color="auto"/>
            </w:tcBorders>
          </w:tcPr>
          <w:p w14:paraId="0F87153D" w14:textId="77777777" w:rsidR="00D75A5D" w:rsidRPr="00E8277B" w:rsidRDefault="00D75A5D" w:rsidP="00D75A5D">
            <w:pPr>
              <w:keepNext/>
              <w:spacing w:after="0"/>
              <w:rPr>
                <w:rFonts w:ascii="Arial" w:eastAsia="Times New Roman" w:hAnsi="Arial" w:cs="Arial"/>
                <w:b/>
                <w:sz w:val="18"/>
                <w:szCs w:val="18"/>
                <w:lang w:eastAsia="uk-UA"/>
              </w:rPr>
            </w:pPr>
            <w:r w:rsidRPr="00E8277B">
              <w:rPr>
                <w:rFonts w:ascii="Arial" w:eastAsia="Times New Roman" w:hAnsi="Arial" w:cs="Arial"/>
                <w:b/>
                <w:sz w:val="18"/>
                <w:szCs w:val="18"/>
                <w:lang w:eastAsia="uk-UA"/>
              </w:rPr>
              <w:t>Кредиторська заборгованість з основної діяльності та інша кредиторська заборгованість</w:t>
            </w:r>
          </w:p>
        </w:tc>
        <w:tc>
          <w:tcPr>
            <w:tcW w:w="2155" w:type="dxa"/>
            <w:tcBorders>
              <w:top w:val="single" w:sz="4" w:space="0" w:color="auto"/>
            </w:tcBorders>
            <w:vAlign w:val="bottom"/>
          </w:tcPr>
          <w:p w14:paraId="4C466D65" w14:textId="56B35670" w:rsidR="00D75A5D" w:rsidRPr="00E8277B" w:rsidRDefault="00D75A5D" w:rsidP="00D75A5D">
            <w:pPr>
              <w:keepNext/>
              <w:spacing w:after="0"/>
              <w:jc w:val="right"/>
              <w:rPr>
                <w:rFonts w:ascii="Arial" w:eastAsia="Times New Roman" w:hAnsi="Arial" w:cs="Arial"/>
                <w:b/>
                <w:smallCaps/>
                <w:spacing w:val="-2"/>
                <w:sz w:val="18"/>
                <w:szCs w:val="18"/>
                <w:lang w:eastAsia="uk-UA"/>
              </w:rPr>
            </w:pPr>
            <w:r>
              <w:rPr>
                <w:rFonts w:ascii="Arial" w:eastAsia="Times New Roman" w:hAnsi="Arial" w:cs="Arial"/>
                <w:b/>
                <w:smallCaps/>
                <w:spacing w:val="-2"/>
                <w:sz w:val="18"/>
                <w:szCs w:val="18"/>
                <w:lang w:eastAsia="uk-UA"/>
              </w:rPr>
              <w:t>11042,9</w:t>
            </w:r>
          </w:p>
        </w:tc>
        <w:tc>
          <w:tcPr>
            <w:tcW w:w="1843" w:type="dxa"/>
            <w:tcBorders>
              <w:top w:val="single" w:sz="4" w:space="0" w:color="auto"/>
            </w:tcBorders>
            <w:vAlign w:val="bottom"/>
          </w:tcPr>
          <w:p w14:paraId="44DFAA49" w14:textId="06AA2813" w:rsidR="00D75A5D" w:rsidRPr="00E8277B" w:rsidRDefault="00D75A5D" w:rsidP="00D75A5D">
            <w:pPr>
              <w:keepNext/>
              <w:spacing w:after="0"/>
              <w:ind w:right="86"/>
              <w:jc w:val="right"/>
              <w:rPr>
                <w:rFonts w:ascii="Arial" w:eastAsia="Times New Roman" w:hAnsi="Arial" w:cs="Arial"/>
                <w:b/>
                <w:smallCaps/>
                <w:spacing w:val="-2"/>
                <w:sz w:val="18"/>
                <w:szCs w:val="18"/>
                <w:lang w:eastAsia="uk-UA"/>
              </w:rPr>
            </w:pPr>
            <w:r>
              <w:rPr>
                <w:rFonts w:ascii="Arial" w:eastAsia="Times New Roman" w:hAnsi="Arial" w:cs="Arial"/>
                <w:b/>
                <w:smallCaps/>
                <w:spacing w:val="-2"/>
                <w:sz w:val="18"/>
                <w:szCs w:val="18"/>
                <w:lang w:eastAsia="uk-UA"/>
              </w:rPr>
              <w:t>8281,5</w:t>
            </w:r>
          </w:p>
        </w:tc>
      </w:tr>
    </w:tbl>
    <w:p w14:paraId="056EF05F" w14:textId="77777777" w:rsidR="00821823" w:rsidRPr="00E8277B" w:rsidRDefault="00821823" w:rsidP="00384078">
      <w:pPr>
        <w:spacing w:after="0"/>
        <w:jc w:val="both"/>
        <w:rPr>
          <w:rFonts w:ascii="Arial" w:eastAsia="Times New Roman" w:hAnsi="Arial" w:cs="Arial"/>
          <w:sz w:val="20"/>
          <w:szCs w:val="20"/>
          <w:lang w:eastAsia="uk-UA"/>
        </w:rPr>
      </w:pPr>
    </w:p>
    <w:p w14:paraId="0C082F6D" w14:textId="50ABDB93" w:rsidR="00141655" w:rsidRPr="00B35849" w:rsidRDefault="004147A4" w:rsidP="00776523">
      <w:pPr>
        <w:tabs>
          <w:tab w:val="num" w:pos="426"/>
        </w:tabs>
        <w:spacing w:before="240" w:after="240" w:line="240" w:lineRule="auto"/>
        <w:outlineLvl w:val="0"/>
        <w:rPr>
          <w:rFonts w:ascii="Arial" w:eastAsia="Times New Roman" w:hAnsi="Arial" w:cs="Arial"/>
          <w:b/>
          <w:kern w:val="28"/>
          <w:sz w:val="18"/>
          <w:szCs w:val="18"/>
          <w:lang w:eastAsia="uk-UA"/>
        </w:rPr>
      </w:pPr>
      <w:bookmarkStart w:id="79" w:name="_Toc42009773"/>
      <w:r w:rsidRPr="00B35849">
        <w:rPr>
          <w:rFonts w:ascii="Arial" w:eastAsia="Times New Roman" w:hAnsi="Arial" w:cs="Arial"/>
          <w:b/>
          <w:kern w:val="28"/>
          <w:sz w:val="18"/>
          <w:szCs w:val="18"/>
          <w:lang w:eastAsia="uk-UA"/>
        </w:rPr>
        <w:t>2</w:t>
      </w:r>
      <w:r w:rsidR="00FD2E93" w:rsidRPr="00B35849">
        <w:rPr>
          <w:rFonts w:ascii="Arial" w:eastAsia="Times New Roman" w:hAnsi="Arial" w:cs="Arial"/>
          <w:b/>
          <w:kern w:val="28"/>
          <w:sz w:val="18"/>
          <w:szCs w:val="18"/>
          <w:lang w:eastAsia="uk-UA"/>
        </w:rPr>
        <w:t>5</w:t>
      </w:r>
      <w:r w:rsidR="00141655" w:rsidRPr="00B35849">
        <w:rPr>
          <w:rFonts w:ascii="Arial" w:eastAsia="Times New Roman" w:hAnsi="Arial" w:cs="Arial"/>
          <w:b/>
          <w:kern w:val="28"/>
          <w:sz w:val="18"/>
          <w:szCs w:val="18"/>
          <w:lang w:eastAsia="uk-UA"/>
        </w:rPr>
        <w:t>. Аналіз виручки по категоріях (до рядку 2000 звіту про фінансові результати)</w:t>
      </w:r>
      <w:bookmarkEnd w:id="79"/>
      <w:r w:rsidR="00141655" w:rsidRPr="00B35849">
        <w:rPr>
          <w:rFonts w:ascii="Arial" w:eastAsia="Times New Roman" w:hAnsi="Arial" w:cs="Arial"/>
          <w:b/>
          <w:kern w:val="28"/>
          <w:sz w:val="18"/>
          <w:szCs w:val="18"/>
          <w:lang w:eastAsia="uk-UA"/>
        </w:rPr>
        <w:tab/>
      </w:r>
    </w:p>
    <w:tbl>
      <w:tblPr>
        <w:tblW w:w="9576" w:type="dxa"/>
        <w:tblInd w:w="93" w:type="dxa"/>
        <w:tblLook w:val="04A0" w:firstRow="1" w:lastRow="0" w:firstColumn="1" w:lastColumn="0" w:noHBand="0" w:noVBand="1"/>
      </w:tblPr>
      <w:tblGrid>
        <w:gridCol w:w="5580"/>
        <w:gridCol w:w="1998"/>
        <w:gridCol w:w="1998"/>
      </w:tblGrid>
      <w:tr w:rsidR="00131ACD" w:rsidRPr="00B35849" w14:paraId="43628543" w14:textId="77777777" w:rsidTr="00B21183">
        <w:trPr>
          <w:trHeight w:val="346"/>
        </w:trPr>
        <w:tc>
          <w:tcPr>
            <w:tcW w:w="5580" w:type="dxa"/>
            <w:tcBorders>
              <w:top w:val="nil"/>
              <w:left w:val="nil"/>
              <w:bottom w:val="single" w:sz="4" w:space="0" w:color="auto"/>
              <w:right w:val="nil"/>
            </w:tcBorders>
            <w:vAlign w:val="center"/>
            <w:hideMark/>
          </w:tcPr>
          <w:p w14:paraId="311023F1" w14:textId="77777777" w:rsidR="00131ACD" w:rsidRPr="00B35849" w:rsidRDefault="00131ACD" w:rsidP="00776523">
            <w:pPr>
              <w:spacing w:line="240" w:lineRule="auto"/>
              <w:jc w:val="both"/>
              <w:rPr>
                <w:rFonts w:ascii="Arial" w:hAnsi="Arial" w:cs="Arial"/>
                <w:b/>
                <w:bCs/>
                <w:color w:val="000000"/>
                <w:sz w:val="18"/>
                <w:szCs w:val="18"/>
                <w:lang w:eastAsia="ru-RU"/>
              </w:rPr>
            </w:pPr>
            <w:r w:rsidRPr="00B35849">
              <w:rPr>
                <w:rFonts w:ascii="Arial" w:hAnsi="Arial" w:cs="Arial"/>
                <w:b/>
                <w:bCs/>
                <w:color w:val="000000"/>
                <w:sz w:val="18"/>
                <w:szCs w:val="18"/>
                <w:lang w:eastAsia="ru-RU"/>
              </w:rPr>
              <w:t> </w:t>
            </w:r>
            <w:r w:rsidRPr="00B35849">
              <w:rPr>
                <w:rFonts w:ascii="Arial" w:hAnsi="Arial" w:cs="Arial"/>
                <w:i/>
                <w:iCs/>
                <w:color w:val="000000"/>
                <w:sz w:val="18"/>
                <w:szCs w:val="18"/>
                <w:lang w:eastAsia="ru-RU"/>
              </w:rPr>
              <w:t>У тисячах гривень</w:t>
            </w:r>
          </w:p>
        </w:tc>
        <w:tc>
          <w:tcPr>
            <w:tcW w:w="1998" w:type="dxa"/>
            <w:tcBorders>
              <w:top w:val="nil"/>
              <w:left w:val="nil"/>
              <w:bottom w:val="single" w:sz="4" w:space="0" w:color="auto"/>
              <w:right w:val="nil"/>
            </w:tcBorders>
            <w:vAlign w:val="center"/>
            <w:hideMark/>
          </w:tcPr>
          <w:p w14:paraId="533FA8FE" w14:textId="3BAD65D3" w:rsidR="00131ACD" w:rsidRPr="00B35849" w:rsidRDefault="00F17950" w:rsidP="00776523">
            <w:pPr>
              <w:spacing w:line="240" w:lineRule="auto"/>
              <w:jc w:val="right"/>
              <w:rPr>
                <w:rFonts w:ascii="Arial" w:hAnsi="Arial" w:cs="Arial"/>
                <w:b/>
                <w:bCs/>
                <w:color w:val="000000"/>
                <w:sz w:val="18"/>
                <w:szCs w:val="18"/>
                <w:lang w:eastAsia="ru-RU"/>
              </w:rPr>
            </w:pPr>
            <w:r w:rsidRPr="00B35849">
              <w:rPr>
                <w:rFonts w:ascii="Arial" w:hAnsi="Arial" w:cs="Arial"/>
                <w:b/>
                <w:bCs/>
                <w:color w:val="000000"/>
                <w:sz w:val="18"/>
                <w:szCs w:val="18"/>
                <w:lang w:eastAsia="ru-RU"/>
              </w:rPr>
              <w:t>202</w:t>
            </w:r>
            <w:r w:rsidR="006B6972">
              <w:rPr>
                <w:rFonts w:ascii="Arial" w:hAnsi="Arial" w:cs="Arial"/>
                <w:b/>
                <w:bCs/>
                <w:color w:val="000000"/>
                <w:sz w:val="18"/>
                <w:szCs w:val="18"/>
                <w:lang w:eastAsia="ru-RU"/>
              </w:rPr>
              <w:t>5</w:t>
            </w:r>
            <w:r w:rsidR="00131ACD" w:rsidRPr="00B35849">
              <w:rPr>
                <w:rFonts w:ascii="Arial" w:hAnsi="Arial" w:cs="Arial"/>
                <w:b/>
                <w:bCs/>
                <w:color w:val="000000"/>
                <w:sz w:val="18"/>
                <w:szCs w:val="18"/>
                <w:lang w:eastAsia="ru-RU"/>
              </w:rPr>
              <w:t>рік</w:t>
            </w:r>
          </w:p>
        </w:tc>
        <w:tc>
          <w:tcPr>
            <w:tcW w:w="1998" w:type="dxa"/>
            <w:tcBorders>
              <w:top w:val="nil"/>
              <w:left w:val="nil"/>
              <w:bottom w:val="single" w:sz="4" w:space="0" w:color="auto"/>
              <w:right w:val="nil"/>
            </w:tcBorders>
            <w:vAlign w:val="center"/>
            <w:hideMark/>
          </w:tcPr>
          <w:p w14:paraId="4C430D50" w14:textId="4F2588ED" w:rsidR="00131ACD" w:rsidRPr="00B35849" w:rsidRDefault="00426B74" w:rsidP="00776523">
            <w:pPr>
              <w:spacing w:line="240" w:lineRule="auto"/>
              <w:jc w:val="right"/>
              <w:rPr>
                <w:rFonts w:ascii="Arial" w:hAnsi="Arial" w:cs="Arial"/>
                <w:b/>
                <w:bCs/>
                <w:color w:val="000000"/>
                <w:sz w:val="18"/>
                <w:szCs w:val="18"/>
                <w:lang w:eastAsia="ru-RU"/>
              </w:rPr>
            </w:pPr>
            <w:r w:rsidRPr="00B35849">
              <w:rPr>
                <w:rFonts w:ascii="Arial" w:hAnsi="Arial" w:cs="Arial"/>
                <w:b/>
                <w:bCs/>
                <w:color w:val="000000"/>
                <w:sz w:val="18"/>
                <w:szCs w:val="18"/>
                <w:lang w:eastAsia="ru-RU"/>
              </w:rPr>
              <w:t>202</w:t>
            </w:r>
            <w:r w:rsidR="006B6972">
              <w:rPr>
                <w:rFonts w:ascii="Arial" w:hAnsi="Arial" w:cs="Arial"/>
                <w:b/>
                <w:bCs/>
                <w:color w:val="000000"/>
                <w:sz w:val="18"/>
                <w:szCs w:val="18"/>
                <w:lang w:eastAsia="ru-RU"/>
              </w:rPr>
              <w:t>4</w:t>
            </w:r>
            <w:r w:rsidR="00131ACD" w:rsidRPr="00B35849">
              <w:rPr>
                <w:rFonts w:ascii="Arial" w:hAnsi="Arial" w:cs="Arial"/>
                <w:b/>
                <w:bCs/>
                <w:color w:val="000000"/>
                <w:sz w:val="18"/>
                <w:szCs w:val="18"/>
                <w:lang w:eastAsia="ru-RU"/>
              </w:rPr>
              <w:t>рік</w:t>
            </w:r>
          </w:p>
        </w:tc>
      </w:tr>
      <w:tr w:rsidR="006B6972" w:rsidRPr="00B35849" w14:paraId="36DA44E4" w14:textId="77777777" w:rsidTr="00B21183">
        <w:trPr>
          <w:trHeight w:val="336"/>
        </w:trPr>
        <w:tc>
          <w:tcPr>
            <w:tcW w:w="5580" w:type="dxa"/>
            <w:tcBorders>
              <w:top w:val="single" w:sz="4" w:space="0" w:color="auto"/>
              <w:left w:val="nil"/>
              <w:bottom w:val="nil"/>
              <w:right w:val="nil"/>
            </w:tcBorders>
            <w:vAlign w:val="center"/>
          </w:tcPr>
          <w:p w14:paraId="359F34F4" w14:textId="36FCAFA6" w:rsidR="006B6972" w:rsidRPr="00B35849" w:rsidRDefault="006B6972" w:rsidP="006B6972">
            <w:pPr>
              <w:spacing w:line="240" w:lineRule="auto"/>
              <w:jc w:val="both"/>
              <w:rPr>
                <w:rFonts w:ascii="Arial" w:hAnsi="Arial" w:cs="Arial"/>
                <w:color w:val="000000"/>
                <w:sz w:val="18"/>
                <w:szCs w:val="18"/>
                <w:lang w:eastAsia="ru-RU"/>
              </w:rPr>
            </w:pPr>
            <w:r w:rsidRPr="00B35849">
              <w:rPr>
                <w:rFonts w:ascii="Arial" w:hAnsi="Arial" w:cs="Arial"/>
                <w:color w:val="000000"/>
                <w:sz w:val="18"/>
                <w:szCs w:val="18"/>
                <w:lang w:eastAsia="ru-RU"/>
              </w:rPr>
              <w:t xml:space="preserve">Дохід від реалізації готової продукції </w:t>
            </w:r>
          </w:p>
        </w:tc>
        <w:tc>
          <w:tcPr>
            <w:tcW w:w="1998" w:type="dxa"/>
            <w:tcBorders>
              <w:top w:val="single" w:sz="4" w:space="0" w:color="auto"/>
              <w:left w:val="nil"/>
              <w:bottom w:val="nil"/>
              <w:right w:val="nil"/>
            </w:tcBorders>
            <w:vAlign w:val="center"/>
          </w:tcPr>
          <w:p w14:paraId="37BF57C6" w14:textId="772D7B47" w:rsidR="006B6972" w:rsidRPr="00B35849" w:rsidRDefault="009536AF" w:rsidP="006B6972">
            <w:pPr>
              <w:spacing w:line="240" w:lineRule="auto"/>
              <w:jc w:val="right"/>
              <w:rPr>
                <w:rFonts w:ascii="Arial" w:hAnsi="Arial" w:cs="Arial"/>
                <w:color w:val="000000"/>
                <w:sz w:val="18"/>
                <w:szCs w:val="18"/>
                <w:lang w:eastAsia="ru-RU"/>
              </w:rPr>
            </w:pPr>
            <w:r>
              <w:rPr>
                <w:rFonts w:ascii="Arial" w:hAnsi="Arial" w:cs="Arial"/>
                <w:color w:val="000000"/>
                <w:sz w:val="18"/>
                <w:szCs w:val="18"/>
                <w:lang w:eastAsia="ru-RU"/>
              </w:rPr>
              <w:t>14960,7</w:t>
            </w:r>
          </w:p>
        </w:tc>
        <w:tc>
          <w:tcPr>
            <w:tcW w:w="1998" w:type="dxa"/>
            <w:tcBorders>
              <w:top w:val="single" w:sz="4" w:space="0" w:color="auto"/>
              <w:left w:val="nil"/>
              <w:bottom w:val="nil"/>
              <w:right w:val="nil"/>
            </w:tcBorders>
            <w:vAlign w:val="center"/>
          </w:tcPr>
          <w:p w14:paraId="42970652" w14:textId="2004D411" w:rsidR="006B6972" w:rsidRPr="00B35849" w:rsidRDefault="006B6972" w:rsidP="006B6972">
            <w:pPr>
              <w:spacing w:line="240" w:lineRule="auto"/>
              <w:jc w:val="right"/>
              <w:rPr>
                <w:rFonts w:ascii="Arial" w:hAnsi="Arial" w:cs="Arial"/>
                <w:color w:val="000000"/>
                <w:sz w:val="18"/>
                <w:szCs w:val="18"/>
                <w:lang w:eastAsia="ru-RU"/>
              </w:rPr>
            </w:pPr>
            <w:r>
              <w:rPr>
                <w:rFonts w:ascii="Arial" w:hAnsi="Arial" w:cs="Arial"/>
                <w:color w:val="000000"/>
                <w:sz w:val="18"/>
                <w:szCs w:val="18"/>
                <w:lang w:eastAsia="ru-RU"/>
              </w:rPr>
              <w:t>13730,9</w:t>
            </w:r>
          </w:p>
        </w:tc>
      </w:tr>
      <w:tr w:rsidR="006B6972" w:rsidRPr="00B35849" w14:paraId="753C9547" w14:textId="77777777" w:rsidTr="00E65594">
        <w:trPr>
          <w:trHeight w:val="330"/>
        </w:trPr>
        <w:tc>
          <w:tcPr>
            <w:tcW w:w="5580" w:type="dxa"/>
            <w:tcBorders>
              <w:top w:val="nil"/>
              <w:left w:val="nil"/>
              <w:bottom w:val="nil"/>
              <w:right w:val="nil"/>
            </w:tcBorders>
            <w:vAlign w:val="center"/>
          </w:tcPr>
          <w:p w14:paraId="6E91B525" w14:textId="7B0BF934" w:rsidR="006B6972" w:rsidRPr="00B35849" w:rsidRDefault="006B6972" w:rsidP="006B6972">
            <w:pPr>
              <w:spacing w:line="240" w:lineRule="auto"/>
              <w:jc w:val="both"/>
              <w:rPr>
                <w:rFonts w:ascii="Arial" w:hAnsi="Arial" w:cs="Arial"/>
                <w:color w:val="000000"/>
                <w:sz w:val="18"/>
                <w:szCs w:val="18"/>
                <w:lang w:eastAsia="ru-RU"/>
              </w:rPr>
            </w:pPr>
            <w:r w:rsidRPr="00B35849">
              <w:rPr>
                <w:rFonts w:ascii="Arial" w:hAnsi="Arial" w:cs="Arial"/>
                <w:color w:val="000000"/>
                <w:sz w:val="18"/>
                <w:szCs w:val="18"/>
                <w:lang w:eastAsia="ru-RU"/>
              </w:rPr>
              <w:t xml:space="preserve">Дохід від реалізації послуг </w:t>
            </w:r>
          </w:p>
        </w:tc>
        <w:tc>
          <w:tcPr>
            <w:tcW w:w="1998" w:type="dxa"/>
            <w:tcBorders>
              <w:top w:val="nil"/>
              <w:left w:val="nil"/>
              <w:bottom w:val="nil"/>
              <w:right w:val="nil"/>
            </w:tcBorders>
            <w:vAlign w:val="center"/>
          </w:tcPr>
          <w:p w14:paraId="66DF2FDF" w14:textId="7116EA7F" w:rsidR="006B6972" w:rsidRPr="00B35849" w:rsidRDefault="009536AF" w:rsidP="006B6972">
            <w:pPr>
              <w:spacing w:line="240" w:lineRule="auto"/>
              <w:jc w:val="right"/>
              <w:rPr>
                <w:rFonts w:ascii="Arial" w:hAnsi="Arial" w:cs="Arial"/>
                <w:color w:val="000000"/>
                <w:sz w:val="18"/>
                <w:szCs w:val="18"/>
                <w:lang w:eastAsia="ru-RU"/>
              </w:rPr>
            </w:pPr>
            <w:r>
              <w:rPr>
                <w:rFonts w:ascii="Arial" w:hAnsi="Arial" w:cs="Arial"/>
                <w:color w:val="000000"/>
                <w:sz w:val="18"/>
                <w:szCs w:val="18"/>
                <w:lang w:eastAsia="ru-RU"/>
              </w:rPr>
              <w:t>30728,1</w:t>
            </w:r>
          </w:p>
        </w:tc>
        <w:tc>
          <w:tcPr>
            <w:tcW w:w="1998" w:type="dxa"/>
            <w:tcBorders>
              <w:top w:val="nil"/>
              <w:left w:val="nil"/>
              <w:bottom w:val="nil"/>
              <w:right w:val="nil"/>
            </w:tcBorders>
            <w:vAlign w:val="center"/>
          </w:tcPr>
          <w:p w14:paraId="1B3C595A" w14:textId="16D906FE" w:rsidR="006B6972" w:rsidRPr="00B35849" w:rsidRDefault="006B6972" w:rsidP="006B6972">
            <w:pPr>
              <w:spacing w:line="240" w:lineRule="auto"/>
              <w:jc w:val="right"/>
              <w:rPr>
                <w:rFonts w:ascii="Arial" w:hAnsi="Arial" w:cs="Arial"/>
                <w:color w:val="000000"/>
                <w:sz w:val="18"/>
                <w:szCs w:val="18"/>
                <w:lang w:eastAsia="ru-RU"/>
              </w:rPr>
            </w:pPr>
            <w:r>
              <w:rPr>
                <w:rFonts w:ascii="Arial" w:hAnsi="Arial" w:cs="Arial"/>
                <w:color w:val="000000"/>
                <w:sz w:val="18"/>
                <w:szCs w:val="18"/>
                <w:lang w:eastAsia="ru-RU"/>
              </w:rPr>
              <w:t>12534,0</w:t>
            </w:r>
          </w:p>
        </w:tc>
      </w:tr>
      <w:tr w:rsidR="006B6972" w:rsidRPr="00B35849" w14:paraId="0B2D05D9" w14:textId="77777777" w:rsidTr="00915BD9">
        <w:trPr>
          <w:trHeight w:val="346"/>
        </w:trPr>
        <w:tc>
          <w:tcPr>
            <w:tcW w:w="5580" w:type="dxa"/>
            <w:tcBorders>
              <w:top w:val="single" w:sz="2" w:space="0" w:color="auto"/>
              <w:left w:val="nil"/>
              <w:bottom w:val="single" w:sz="12" w:space="0" w:color="auto"/>
              <w:right w:val="nil"/>
            </w:tcBorders>
            <w:vAlign w:val="center"/>
            <w:hideMark/>
          </w:tcPr>
          <w:p w14:paraId="3037BEDA" w14:textId="08888B54" w:rsidR="006B6972" w:rsidRPr="00B35849" w:rsidRDefault="006B6972" w:rsidP="006B6972">
            <w:pPr>
              <w:spacing w:line="240" w:lineRule="auto"/>
              <w:rPr>
                <w:rFonts w:ascii="Arial" w:hAnsi="Arial" w:cs="Arial"/>
                <w:b/>
                <w:bCs/>
                <w:color w:val="000000"/>
                <w:sz w:val="18"/>
                <w:szCs w:val="18"/>
                <w:lang w:eastAsia="ru-RU"/>
              </w:rPr>
            </w:pPr>
            <w:r w:rsidRPr="00B35849">
              <w:rPr>
                <w:rFonts w:ascii="Arial" w:hAnsi="Arial" w:cs="Arial"/>
                <w:b/>
                <w:bCs/>
                <w:color w:val="000000"/>
                <w:sz w:val="18"/>
                <w:szCs w:val="18"/>
                <w:lang w:eastAsia="ru-RU"/>
              </w:rPr>
              <w:t>Всього чистий дохід</w:t>
            </w:r>
          </w:p>
        </w:tc>
        <w:tc>
          <w:tcPr>
            <w:tcW w:w="1998" w:type="dxa"/>
            <w:tcBorders>
              <w:top w:val="single" w:sz="2" w:space="0" w:color="auto"/>
              <w:left w:val="nil"/>
              <w:bottom w:val="single" w:sz="12" w:space="0" w:color="auto"/>
              <w:right w:val="nil"/>
            </w:tcBorders>
            <w:vAlign w:val="center"/>
          </w:tcPr>
          <w:p w14:paraId="65A186FC" w14:textId="0D0DD40D" w:rsidR="006B6972" w:rsidRPr="00B35849" w:rsidRDefault="009536AF" w:rsidP="006B6972">
            <w:pPr>
              <w:spacing w:line="240" w:lineRule="auto"/>
              <w:jc w:val="right"/>
              <w:rPr>
                <w:rFonts w:ascii="Arial" w:hAnsi="Arial" w:cs="Arial"/>
                <w:b/>
                <w:bCs/>
                <w:color w:val="000000"/>
                <w:sz w:val="18"/>
                <w:szCs w:val="18"/>
                <w:lang w:eastAsia="ru-RU"/>
              </w:rPr>
            </w:pPr>
            <w:r>
              <w:rPr>
                <w:rFonts w:ascii="Arial" w:hAnsi="Arial" w:cs="Arial"/>
                <w:b/>
                <w:bCs/>
                <w:color w:val="000000"/>
                <w:sz w:val="18"/>
                <w:szCs w:val="18"/>
                <w:lang w:eastAsia="ru-RU"/>
              </w:rPr>
              <w:t>45688,8</w:t>
            </w:r>
          </w:p>
        </w:tc>
        <w:tc>
          <w:tcPr>
            <w:tcW w:w="1998" w:type="dxa"/>
            <w:tcBorders>
              <w:top w:val="single" w:sz="2" w:space="0" w:color="auto"/>
              <w:left w:val="nil"/>
              <w:bottom w:val="single" w:sz="12" w:space="0" w:color="auto"/>
              <w:right w:val="nil"/>
            </w:tcBorders>
            <w:vAlign w:val="center"/>
          </w:tcPr>
          <w:p w14:paraId="00C470EE" w14:textId="2C1D84DE" w:rsidR="006B6972" w:rsidRPr="00B35849" w:rsidRDefault="006B6972" w:rsidP="006B6972">
            <w:pPr>
              <w:spacing w:line="240" w:lineRule="auto"/>
              <w:jc w:val="right"/>
              <w:rPr>
                <w:rFonts w:ascii="Arial" w:hAnsi="Arial" w:cs="Arial"/>
                <w:b/>
                <w:bCs/>
                <w:color w:val="000000"/>
                <w:sz w:val="18"/>
                <w:szCs w:val="18"/>
                <w:lang w:eastAsia="ru-RU"/>
              </w:rPr>
            </w:pPr>
            <w:r>
              <w:rPr>
                <w:rFonts w:ascii="Arial" w:hAnsi="Arial" w:cs="Arial"/>
                <w:b/>
                <w:bCs/>
                <w:color w:val="000000"/>
                <w:sz w:val="18"/>
                <w:szCs w:val="18"/>
                <w:lang w:eastAsia="ru-RU"/>
              </w:rPr>
              <w:t>26264,9</w:t>
            </w:r>
          </w:p>
        </w:tc>
      </w:tr>
    </w:tbl>
    <w:p w14:paraId="6FDA0D9E" w14:textId="3FC037F7" w:rsidR="00141655" w:rsidRPr="00B35849" w:rsidRDefault="004147A4" w:rsidP="00760988">
      <w:pPr>
        <w:tabs>
          <w:tab w:val="num" w:pos="426"/>
        </w:tabs>
        <w:spacing w:before="240" w:after="240" w:line="240" w:lineRule="auto"/>
        <w:outlineLvl w:val="0"/>
        <w:rPr>
          <w:rFonts w:ascii="Arial" w:eastAsia="Times New Roman" w:hAnsi="Arial" w:cs="Times New Roman"/>
          <w:b/>
          <w:kern w:val="28"/>
          <w:sz w:val="18"/>
          <w:szCs w:val="18"/>
          <w:lang w:eastAsia="uk-UA"/>
        </w:rPr>
      </w:pPr>
      <w:bookmarkStart w:id="80" w:name="_Operating_Income_and"/>
      <w:bookmarkStart w:id="81" w:name="_Toc42009774"/>
      <w:bookmarkStart w:id="82" w:name="_Hlk27047958"/>
      <w:r w:rsidRPr="00B35849">
        <w:rPr>
          <w:rFonts w:ascii="Arial" w:eastAsia="Times New Roman" w:hAnsi="Arial" w:cs="Times New Roman"/>
          <w:b/>
          <w:kern w:val="28"/>
          <w:sz w:val="18"/>
          <w:szCs w:val="18"/>
          <w:lang w:eastAsia="uk-UA"/>
        </w:rPr>
        <w:t>2</w:t>
      </w:r>
      <w:r w:rsidR="00FD2E93" w:rsidRPr="00B35849">
        <w:rPr>
          <w:rFonts w:ascii="Arial" w:eastAsia="Times New Roman" w:hAnsi="Arial" w:cs="Times New Roman"/>
          <w:b/>
          <w:kern w:val="28"/>
          <w:sz w:val="18"/>
          <w:szCs w:val="18"/>
          <w:lang w:eastAsia="uk-UA"/>
        </w:rPr>
        <w:t>6</w:t>
      </w:r>
      <w:r w:rsidR="00141655" w:rsidRPr="00B35849">
        <w:rPr>
          <w:rFonts w:ascii="Arial" w:eastAsia="Times New Roman" w:hAnsi="Arial" w:cs="Times New Roman"/>
          <w:b/>
          <w:kern w:val="28"/>
          <w:sz w:val="18"/>
          <w:szCs w:val="18"/>
          <w:lang w:eastAsia="uk-UA"/>
        </w:rPr>
        <w:t>. Собівартість реалізованої продукції (до рядку 2050 звіту про фінансові результати)</w:t>
      </w:r>
      <w:bookmarkEnd w:id="80"/>
      <w:bookmarkEnd w:id="81"/>
    </w:p>
    <w:tbl>
      <w:tblPr>
        <w:tblW w:w="4942" w:type="pct"/>
        <w:tblInd w:w="56" w:type="dxa"/>
        <w:tblLayout w:type="fixed"/>
        <w:tblCellMar>
          <w:left w:w="56" w:type="dxa"/>
          <w:right w:w="56" w:type="dxa"/>
        </w:tblCellMar>
        <w:tblLook w:val="0000" w:firstRow="0" w:lastRow="0" w:firstColumn="0" w:lastColumn="0" w:noHBand="0" w:noVBand="0"/>
      </w:tblPr>
      <w:tblGrid>
        <w:gridCol w:w="5045"/>
        <w:gridCol w:w="2604"/>
        <w:gridCol w:w="1876"/>
      </w:tblGrid>
      <w:tr w:rsidR="00141655" w:rsidRPr="00B35849" w14:paraId="2A929F3F" w14:textId="77777777" w:rsidTr="00F74BE8">
        <w:tc>
          <w:tcPr>
            <w:tcW w:w="2648" w:type="pct"/>
            <w:tcBorders>
              <w:bottom w:val="single" w:sz="4" w:space="0" w:color="auto"/>
            </w:tcBorders>
            <w:vAlign w:val="bottom"/>
          </w:tcPr>
          <w:p w14:paraId="1B496794" w14:textId="77777777" w:rsidR="00141655" w:rsidRPr="00B35849" w:rsidRDefault="00141655" w:rsidP="00F74BE8">
            <w:pPr>
              <w:keepNext/>
              <w:spacing w:after="0"/>
              <w:ind w:left="86" w:hanging="58"/>
              <w:rPr>
                <w:rFonts w:ascii="Arial" w:eastAsia="Times New Roman" w:hAnsi="Arial" w:cs="Arial"/>
                <w:i/>
                <w:sz w:val="18"/>
                <w:szCs w:val="18"/>
                <w:lang w:eastAsia="uk-UA"/>
              </w:rPr>
            </w:pPr>
            <w:r w:rsidRPr="00B35849">
              <w:rPr>
                <w:rFonts w:ascii="Arial" w:eastAsia="Times New Roman" w:hAnsi="Arial" w:cs="Arial"/>
                <w:i/>
                <w:sz w:val="18"/>
                <w:szCs w:val="18"/>
                <w:lang w:eastAsia="uk-UA"/>
              </w:rPr>
              <w:t xml:space="preserve">у </w:t>
            </w:r>
            <w:r w:rsidRPr="00B35849">
              <w:rPr>
                <w:rFonts w:ascii="Arial" w:eastAsia="Times New Roman" w:hAnsi="Arial" w:cs="Arial"/>
                <w:i/>
                <w:noProof/>
                <w:sz w:val="18"/>
                <w:szCs w:val="18"/>
                <w:lang w:eastAsia="uk-UA"/>
              </w:rPr>
              <w:t xml:space="preserve">тисячах </w:t>
            </w:r>
            <w:r w:rsidRPr="00B35849">
              <w:rPr>
                <w:rFonts w:ascii="Arial" w:eastAsia="Times New Roman" w:hAnsi="Arial" w:cs="Arial"/>
                <w:i/>
                <w:sz w:val="18"/>
                <w:szCs w:val="18"/>
                <w:lang w:eastAsia="uk-UA"/>
              </w:rPr>
              <w:t>гривень</w:t>
            </w:r>
          </w:p>
        </w:tc>
        <w:tc>
          <w:tcPr>
            <w:tcW w:w="1367" w:type="pct"/>
            <w:tcBorders>
              <w:bottom w:val="single" w:sz="4" w:space="0" w:color="auto"/>
            </w:tcBorders>
            <w:vAlign w:val="bottom"/>
          </w:tcPr>
          <w:p w14:paraId="6A1751EF" w14:textId="4C6175D9" w:rsidR="00141655" w:rsidRPr="00B35849" w:rsidRDefault="00F17950" w:rsidP="00F74BE8">
            <w:pPr>
              <w:keepNext/>
              <w:spacing w:after="0"/>
              <w:ind w:right="-3"/>
              <w:jc w:val="right"/>
              <w:rPr>
                <w:rFonts w:ascii="Arial" w:eastAsia="Times New Roman" w:hAnsi="Arial" w:cs="Arial"/>
                <w:b/>
                <w:sz w:val="18"/>
                <w:szCs w:val="18"/>
                <w:lang w:eastAsia="uk-UA"/>
              </w:rPr>
            </w:pPr>
            <w:r w:rsidRPr="00B35849">
              <w:rPr>
                <w:rFonts w:ascii="Arial" w:eastAsia="Times New Roman" w:hAnsi="Arial" w:cs="Arial"/>
                <w:b/>
                <w:noProof/>
                <w:sz w:val="18"/>
                <w:szCs w:val="18"/>
                <w:lang w:eastAsia="uk-UA"/>
              </w:rPr>
              <w:t>202</w:t>
            </w:r>
            <w:r w:rsidR="009536AF">
              <w:rPr>
                <w:rFonts w:ascii="Arial" w:eastAsia="Times New Roman" w:hAnsi="Arial" w:cs="Arial"/>
                <w:b/>
                <w:noProof/>
                <w:sz w:val="18"/>
                <w:szCs w:val="18"/>
                <w:lang w:eastAsia="uk-UA"/>
              </w:rPr>
              <w:t>5</w:t>
            </w:r>
            <w:r w:rsidR="00141655" w:rsidRPr="00B35849">
              <w:rPr>
                <w:rFonts w:ascii="Arial" w:eastAsia="Times New Roman" w:hAnsi="Arial" w:cs="Arial"/>
                <w:b/>
                <w:noProof/>
                <w:sz w:val="18"/>
                <w:szCs w:val="18"/>
                <w:lang w:eastAsia="uk-UA"/>
              </w:rPr>
              <w:t xml:space="preserve"> рік</w:t>
            </w:r>
          </w:p>
        </w:tc>
        <w:tc>
          <w:tcPr>
            <w:tcW w:w="985" w:type="pct"/>
            <w:tcBorders>
              <w:bottom w:val="single" w:sz="4" w:space="0" w:color="auto"/>
            </w:tcBorders>
            <w:vAlign w:val="bottom"/>
          </w:tcPr>
          <w:p w14:paraId="1BAF2E5E" w14:textId="6C8FE5C2" w:rsidR="00141655" w:rsidRPr="00B35849" w:rsidRDefault="00426B74" w:rsidP="00F74BE8">
            <w:pPr>
              <w:keepNext/>
              <w:spacing w:after="0"/>
              <w:ind w:right="-3"/>
              <w:jc w:val="right"/>
              <w:rPr>
                <w:rFonts w:ascii="Arial" w:eastAsia="Times New Roman" w:hAnsi="Arial" w:cs="Arial"/>
                <w:b/>
                <w:sz w:val="18"/>
                <w:szCs w:val="18"/>
                <w:lang w:eastAsia="uk-UA"/>
              </w:rPr>
            </w:pPr>
            <w:r w:rsidRPr="00B35849">
              <w:rPr>
                <w:rFonts w:ascii="Arial" w:eastAsia="Times New Roman" w:hAnsi="Arial" w:cs="Arial"/>
                <w:b/>
                <w:noProof/>
                <w:sz w:val="18"/>
                <w:szCs w:val="18"/>
                <w:lang w:eastAsia="uk-UA"/>
              </w:rPr>
              <w:t>202</w:t>
            </w:r>
            <w:r w:rsidR="009536AF">
              <w:rPr>
                <w:rFonts w:ascii="Arial" w:eastAsia="Times New Roman" w:hAnsi="Arial" w:cs="Arial"/>
                <w:b/>
                <w:noProof/>
                <w:sz w:val="18"/>
                <w:szCs w:val="18"/>
                <w:lang w:eastAsia="uk-UA"/>
              </w:rPr>
              <w:t>4</w:t>
            </w:r>
            <w:r w:rsidR="00141655" w:rsidRPr="00B35849">
              <w:rPr>
                <w:rFonts w:ascii="Arial" w:eastAsia="Times New Roman" w:hAnsi="Arial" w:cs="Arial"/>
                <w:b/>
                <w:noProof/>
                <w:sz w:val="18"/>
                <w:szCs w:val="18"/>
                <w:lang w:eastAsia="uk-UA"/>
              </w:rPr>
              <w:t xml:space="preserve"> рік</w:t>
            </w:r>
          </w:p>
        </w:tc>
      </w:tr>
      <w:tr w:rsidR="009536AF" w:rsidRPr="00B35849" w14:paraId="379ED6BC" w14:textId="77777777" w:rsidTr="00F74BE8">
        <w:tc>
          <w:tcPr>
            <w:tcW w:w="2648" w:type="pct"/>
          </w:tcPr>
          <w:p w14:paraId="1407E6A7"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Амортизація основних засобів</w:t>
            </w:r>
          </w:p>
        </w:tc>
        <w:tc>
          <w:tcPr>
            <w:tcW w:w="1367" w:type="pct"/>
            <w:vAlign w:val="bottom"/>
          </w:tcPr>
          <w:p w14:paraId="0E28400E" w14:textId="55A6825C"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1747,1</w:t>
            </w:r>
          </w:p>
        </w:tc>
        <w:tc>
          <w:tcPr>
            <w:tcW w:w="985" w:type="pct"/>
            <w:vAlign w:val="bottom"/>
          </w:tcPr>
          <w:p w14:paraId="392E1315" w14:textId="420F619B"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856,8</w:t>
            </w:r>
          </w:p>
        </w:tc>
      </w:tr>
      <w:tr w:rsidR="009536AF" w:rsidRPr="00B35849" w14:paraId="52D8132D" w14:textId="77777777" w:rsidTr="00F74BE8">
        <w:tc>
          <w:tcPr>
            <w:tcW w:w="2648" w:type="pct"/>
          </w:tcPr>
          <w:p w14:paraId="63A0B66C"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Витрати на персонал, включаючи податки на заробітну плату</w:t>
            </w:r>
          </w:p>
        </w:tc>
        <w:tc>
          <w:tcPr>
            <w:tcW w:w="1367" w:type="pct"/>
            <w:vAlign w:val="bottom"/>
          </w:tcPr>
          <w:p w14:paraId="27833C0E" w14:textId="277C55BC"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15448,5</w:t>
            </w:r>
          </w:p>
        </w:tc>
        <w:tc>
          <w:tcPr>
            <w:tcW w:w="985" w:type="pct"/>
            <w:vAlign w:val="bottom"/>
          </w:tcPr>
          <w:p w14:paraId="70A3B15C" w14:textId="67AE094E"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9292,5</w:t>
            </w:r>
          </w:p>
        </w:tc>
      </w:tr>
      <w:tr w:rsidR="009536AF" w:rsidRPr="00B35849" w14:paraId="2A3EC48E" w14:textId="77777777" w:rsidTr="00F74BE8">
        <w:tc>
          <w:tcPr>
            <w:tcW w:w="2648" w:type="pct"/>
          </w:tcPr>
          <w:p w14:paraId="46648FD2"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Електрична енергія</w:t>
            </w:r>
          </w:p>
        </w:tc>
        <w:tc>
          <w:tcPr>
            <w:tcW w:w="1367" w:type="pct"/>
            <w:vAlign w:val="bottom"/>
          </w:tcPr>
          <w:p w14:paraId="1AEE4967" w14:textId="117EBD0C"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657,9</w:t>
            </w:r>
          </w:p>
        </w:tc>
        <w:tc>
          <w:tcPr>
            <w:tcW w:w="985" w:type="pct"/>
            <w:vAlign w:val="bottom"/>
          </w:tcPr>
          <w:p w14:paraId="4282AD4A" w14:textId="364A5A69"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250,9</w:t>
            </w:r>
          </w:p>
        </w:tc>
      </w:tr>
      <w:tr w:rsidR="009536AF" w:rsidRPr="00B35849" w14:paraId="03066147" w14:textId="77777777" w:rsidTr="00F74BE8">
        <w:tc>
          <w:tcPr>
            <w:tcW w:w="2648" w:type="pct"/>
          </w:tcPr>
          <w:p w14:paraId="450738CD"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Матеріали</w:t>
            </w:r>
          </w:p>
        </w:tc>
        <w:tc>
          <w:tcPr>
            <w:tcW w:w="1367" w:type="pct"/>
            <w:vAlign w:val="bottom"/>
          </w:tcPr>
          <w:p w14:paraId="411AF9AC" w14:textId="1C004D3A"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10313,8</w:t>
            </w:r>
          </w:p>
        </w:tc>
        <w:tc>
          <w:tcPr>
            <w:tcW w:w="985" w:type="pct"/>
            <w:vAlign w:val="bottom"/>
          </w:tcPr>
          <w:p w14:paraId="42E91639" w14:textId="5F00CF25"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6061,9</w:t>
            </w:r>
          </w:p>
        </w:tc>
      </w:tr>
      <w:tr w:rsidR="009536AF" w:rsidRPr="00B35849" w14:paraId="74754204" w14:textId="77777777" w:rsidTr="00F74BE8">
        <w:tc>
          <w:tcPr>
            <w:tcW w:w="2648" w:type="pct"/>
          </w:tcPr>
          <w:p w14:paraId="26CE88BB"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Витрати на ремонт</w:t>
            </w:r>
          </w:p>
        </w:tc>
        <w:tc>
          <w:tcPr>
            <w:tcW w:w="1367" w:type="pct"/>
            <w:vAlign w:val="bottom"/>
          </w:tcPr>
          <w:p w14:paraId="5C6040A8" w14:textId="7DFA845C"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720,9</w:t>
            </w:r>
          </w:p>
        </w:tc>
        <w:tc>
          <w:tcPr>
            <w:tcW w:w="985" w:type="pct"/>
            <w:vAlign w:val="bottom"/>
          </w:tcPr>
          <w:p w14:paraId="739D4BE3" w14:textId="51DFDE49"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766,2</w:t>
            </w:r>
          </w:p>
        </w:tc>
      </w:tr>
      <w:tr w:rsidR="009536AF" w:rsidRPr="00B35849" w14:paraId="5698C55F" w14:textId="77777777" w:rsidTr="00F74BE8">
        <w:tc>
          <w:tcPr>
            <w:tcW w:w="2648" w:type="pct"/>
          </w:tcPr>
          <w:p w14:paraId="5D335B09" w14:textId="348FE5F1" w:rsidR="009536AF" w:rsidRPr="00B35849" w:rsidRDefault="009536AF" w:rsidP="009536AF">
            <w:pPr>
              <w:spacing w:after="0"/>
              <w:rPr>
                <w:rFonts w:ascii="Arial" w:eastAsia="Calibri" w:hAnsi="Arial" w:cs="Arial"/>
                <w:sz w:val="18"/>
                <w:szCs w:val="18"/>
              </w:rPr>
            </w:pPr>
            <w:r>
              <w:rPr>
                <w:rFonts w:ascii="Arial" w:eastAsia="Calibri" w:hAnsi="Arial" w:cs="Arial"/>
                <w:sz w:val="18"/>
                <w:szCs w:val="18"/>
              </w:rPr>
              <w:t xml:space="preserve">Витрати на відрядження </w:t>
            </w:r>
          </w:p>
        </w:tc>
        <w:tc>
          <w:tcPr>
            <w:tcW w:w="1367" w:type="pct"/>
            <w:vAlign w:val="bottom"/>
          </w:tcPr>
          <w:p w14:paraId="163841F7" w14:textId="60F3ED21"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205,6</w:t>
            </w:r>
          </w:p>
        </w:tc>
        <w:tc>
          <w:tcPr>
            <w:tcW w:w="985" w:type="pct"/>
            <w:vAlign w:val="bottom"/>
          </w:tcPr>
          <w:p w14:paraId="0747551C" w14:textId="145F8425" w:rsidR="009536AF" w:rsidRDefault="009536AF" w:rsidP="009536AF">
            <w:pPr>
              <w:spacing w:after="0"/>
              <w:jc w:val="right"/>
              <w:rPr>
                <w:rFonts w:ascii="Arial" w:eastAsia="Times New Roman" w:hAnsi="Arial" w:cs="Arial"/>
                <w:sz w:val="18"/>
                <w:szCs w:val="18"/>
                <w:lang w:val="ru-RU" w:eastAsia="uk-UA"/>
              </w:rPr>
            </w:pPr>
          </w:p>
        </w:tc>
      </w:tr>
      <w:tr w:rsidR="009536AF" w:rsidRPr="00B35849" w14:paraId="3D14CBC4" w14:textId="77777777" w:rsidTr="00F74BE8">
        <w:tc>
          <w:tcPr>
            <w:tcW w:w="2648" w:type="pct"/>
          </w:tcPr>
          <w:p w14:paraId="2B83AA5A" w14:textId="5DCAABCC" w:rsidR="009536AF" w:rsidRDefault="009536AF" w:rsidP="009536AF">
            <w:pPr>
              <w:spacing w:after="0"/>
              <w:rPr>
                <w:rFonts w:ascii="Arial" w:eastAsia="Calibri" w:hAnsi="Arial" w:cs="Arial"/>
                <w:sz w:val="18"/>
                <w:szCs w:val="18"/>
              </w:rPr>
            </w:pPr>
            <w:r>
              <w:rPr>
                <w:rFonts w:ascii="Arial" w:eastAsia="Calibri" w:hAnsi="Arial" w:cs="Arial"/>
                <w:sz w:val="18"/>
                <w:szCs w:val="18"/>
              </w:rPr>
              <w:t xml:space="preserve">Витрати на експертизу </w:t>
            </w:r>
          </w:p>
        </w:tc>
        <w:tc>
          <w:tcPr>
            <w:tcW w:w="1367" w:type="pct"/>
            <w:vAlign w:val="bottom"/>
          </w:tcPr>
          <w:p w14:paraId="752B03DA" w14:textId="05AE9623"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394,3</w:t>
            </w:r>
          </w:p>
        </w:tc>
        <w:tc>
          <w:tcPr>
            <w:tcW w:w="985" w:type="pct"/>
            <w:vAlign w:val="bottom"/>
          </w:tcPr>
          <w:p w14:paraId="0E3FB524" w14:textId="2F5D28F4" w:rsidR="009536AF" w:rsidRDefault="009536AF"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248,8</w:t>
            </w:r>
          </w:p>
        </w:tc>
      </w:tr>
      <w:tr w:rsidR="009536AF" w:rsidRPr="00B35849" w14:paraId="196298C3" w14:textId="77777777" w:rsidTr="00F74BE8">
        <w:tc>
          <w:tcPr>
            <w:tcW w:w="2648" w:type="pct"/>
          </w:tcPr>
          <w:p w14:paraId="0604FA27" w14:textId="0D0293B2" w:rsidR="009536AF" w:rsidRDefault="009536AF" w:rsidP="009536AF">
            <w:pPr>
              <w:spacing w:after="0"/>
              <w:rPr>
                <w:rFonts w:ascii="Arial" w:eastAsia="Calibri" w:hAnsi="Arial" w:cs="Arial"/>
                <w:sz w:val="18"/>
                <w:szCs w:val="18"/>
              </w:rPr>
            </w:pPr>
            <w:r>
              <w:rPr>
                <w:rFonts w:ascii="Arial" w:eastAsia="Calibri" w:hAnsi="Arial" w:cs="Arial"/>
                <w:sz w:val="18"/>
                <w:szCs w:val="18"/>
              </w:rPr>
              <w:t xml:space="preserve">Витрати на проєктування </w:t>
            </w:r>
          </w:p>
        </w:tc>
        <w:tc>
          <w:tcPr>
            <w:tcW w:w="1367" w:type="pct"/>
            <w:vAlign w:val="bottom"/>
          </w:tcPr>
          <w:p w14:paraId="07FD6703" w14:textId="76935CA4" w:rsidR="009536AF"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1540,0</w:t>
            </w:r>
          </w:p>
        </w:tc>
        <w:tc>
          <w:tcPr>
            <w:tcW w:w="985" w:type="pct"/>
            <w:vAlign w:val="bottom"/>
          </w:tcPr>
          <w:p w14:paraId="1F65A473" w14:textId="1E5902EE" w:rsidR="009536AF" w:rsidRDefault="009536AF"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638</w:t>
            </w:r>
          </w:p>
        </w:tc>
      </w:tr>
      <w:tr w:rsidR="009536AF" w:rsidRPr="00B35849" w14:paraId="067E487F" w14:textId="77777777" w:rsidTr="00F74BE8">
        <w:tc>
          <w:tcPr>
            <w:tcW w:w="2648" w:type="pct"/>
          </w:tcPr>
          <w:p w14:paraId="05FA95F2"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Послуги сторонніх організацій виробничого характеру</w:t>
            </w:r>
          </w:p>
        </w:tc>
        <w:tc>
          <w:tcPr>
            <w:tcW w:w="1367" w:type="pct"/>
            <w:vAlign w:val="bottom"/>
          </w:tcPr>
          <w:p w14:paraId="79572AD2" w14:textId="4276BBE8"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6037,0</w:t>
            </w:r>
          </w:p>
        </w:tc>
        <w:tc>
          <w:tcPr>
            <w:tcW w:w="985" w:type="pct"/>
            <w:vAlign w:val="bottom"/>
          </w:tcPr>
          <w:p w14:paraId="2012A630" w14:textId="3437897A"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792,9</w:t>
            </w:r>
          </w:p>
        </w:tc>
      </w:tr>
      <w:tr w:rsidR="009536AF" w:rsidRPr="00B35849" w14:paraId="4CC79325" w14:textId="77777777" w:rsidTr="00F74BE8">
        <w:tc>
          <w:tcPr>
            <w:tcW w:w="2648" w:type="pct"/>
          </w:tcPr>
          <w:p w14:paraId="05AC34B2"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Страхування транспорту</w:t>
            </w:r>
          </w:p>
        </w:tc>
        <w:tc>
          <w:tcPr>
            <w:tcW w:w="1367" w:type="pct"/>
            <w:vAlign w:val="bottom"/>
          </w:tcPr>
          <w:p w14:paraId="3A6E4DBB" w14:textId="50A5B82A" w:rsidR="009536AF" w:rsidRPr="00B35849" w:rsidRDefault="009536AF" w:rsidP="009536AF">
            <w:pPr>
              <w:spacing w:after="0"/>
              <w:jc w:val="right"/>
              <w:rPr>
                <w:rFonts w:ascii="Arial" w:eastAsia="Times New Roman" w:hAnsi="Arial" w:cs="Arial"/>
                <w:sz w:val="18"/>
                <w:szCs w:val="18"/>
                <w:lang w:val="ru-RU" w:eastAsia="uk-UA"/>
              </w:rPr>
            </w:pPr>
          </w:p>
        </w:tc>
        <w:tc>
          <w:tcPr>
            <w:tcW w:w="985" w:type="pct"/>
            <w:vAlign w:val="bottom"/>
          </w:tcPr>
          <w:p w14:paraId="34A8DA33" w14:textId="38F3F66E" w:rsidR="009536AF" w:rsidRPr="00B35849" w:rsidRDefault="009536AF" w:rsidP="009536AF">
            <w:pPr>
              <w:spacing w:after="0"/>
              <w:jc w:val="right"/>
              <w:rPr>
                <w:rFonts w:ascii="Arial" w:eastAsia="Times New Roman" w:hAnsi="Arial" w:cs="Arial"/>
                <w:sz w:val="18"/>
                <w:szCs w:val="18"/>
                <w:lang w:eastAsia="uk-UA"/>
              </w:rPr>
            </w:pPr>
          </w:p>
        </w:tc>
      </w:tr>
      <w:tr w:rsidR="009536AF" w:rsidRPr="00B35849" w14:paraId="190903AF" w14:textId="77777777" w:rsidTr="00F74BE8">
        <w:tc>
          <w:tcPr>
            <w:tcW w:w="2648" w:type="pct"/>
          </w:tcPr>
          <w:p w14:paraId="1F64CA42"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Охорона праці</w:t>
            </w:r>
          </w:p>
        </w:tc>
        <w:tc>
          <w:tcPr>
            <w:tcW w:w="1367" w:type="pct"/>
            <w:vAlign w:val="bottom"/>
          </w:tcPr>
          <w:p w14:paraId="78B01B51" w14:textId="38958386"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284,5</w:t>
            </w:r>
          </w:p>
        </w:tc>
        <w:tc>
          <w:tcPr>
            <w:tcW w:w="985" w:type="pct"/>
            <w:vAlign w:val="bottom"/>
          </w:tcPr>
          <w:p w14:paraId="1714EE5C" w14:textId="4B9B1CA7" w:rsidR="009536AF" w:rsidRPr="00B35849"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val="ru-RU" w:eastAsia="uk-UA"/>
              </w:rPr>
              <w:t>192,2</w:t>
            </w:r>
          </w:p>
        </w:tc>
      </w:tr>
      <w:tr w:rsidR="009536AF" w:rsidRPr="00B35849" w14:paraId="6C5F8806" w14:textId="77777777" w:rsidTr="00F74BE8">
        <w:tc>
          <w:tcPr>
            <w:tcW w:w="2648" w:type="pct"/>
          </w:tcPr>
          <w:p w14:paraId="4AD2EAC0" w14:textId="69BFD8F3" w:rsidR="009536AF" w:rsidRPr="00B35849" w:rsidRDefault="009536AF" w:rsidP="009536AF">
            <w:pPr>
              <w:spacing w:after="0"/>
              <w:rPr>
                <w:rFonts w:ascii="Arial" w:eastAsia="Calibri" w:hAnsi="Arial" w:cs="Arial"/>
                <w:sz w:val="18"/>
                <w:szCs w:val="18"/>
              </w:rPr>
            </w:pPr>
            <w:r>
              <w:rPr>
                <w:rFonts w:ascii="Arial" w:eastAsia="Calibri" w:hAnsi="Arial" w:cs="Arial"/>
                <w:sz w:val="18"/>
                <w:szCs w:val="18"/>
              </w:rPr>
              <w:t xml:space="preserve">Витрати майбутніх періодів </w:t>
            </w:r>
          </w:p>
        </w:tc>
        <w:tc>
          <w:tcPr>
            <w:tcW w:w="1367" w:type="pct"/>
            <w:vAlign w:val="bottom"/>
          </w:tcPr>
          <w:p w14:paraId="18849E72" w14:textId="183C6FC1" w:rsidR="009536AF" w:rsidRDefault="009536AF" w:rsidP="009536AF">
            <w:pPr>
              <w:spacing w:after="0"/>
              <w:jc w:val="right"/>
              <w:rPr>
                <w:rFonts w:ascii="Arial" w:eastAsia="Times New Roman" w:hAnsi="Arial" w:cs="Arial"/>
                <w:sz w:val="18"/>
                <w:szCs w:val="18"/>
                <w:lang w:val="ru-RU" w:eastAsia="uk-UA"/>
              </w:rPr>
            </w:pPr>
          </w:p>
        </w:tc>
        <w:tc>
          <w:tcPr>
            <w:tcW w:w="985" w:type="pct"/>
            <w:vAlign w:val="bottom"/>
          </w:tcPr>
          <w:p w14:paraId="32BF34F6" w14:textId="5B0DAF1B" w:rsidR="009536AF" w:rsidRDefault="009536AF"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116,1</w:t>
            </w:r>
          </w:p>
        </w:tc>
      </w:tr>
      <w:tr w:rsidR="009536AF" w:rsidRPr="00B35849" w14:paraId="56D99920" w14:textId="77777777" w:rsidTr="006A3CD5">
        <w:tc>
          <w:tcPr>
            <w:tcW w:w="2648" w:type="pct"/>
            <w:tcBorders>
              <w:bottom w:val="single" w:sz="4" w:space="0" w:color="auto"/>
            </w:tcBorders>
          </w:tcPr>
          <w:p w14:paraId="09DF1643"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Calibri" w:hAnsi="Arial" w:cs="Arial"/>
                <w:sz w:val="18"/>
                <w:szCs w:val="18"/>
              </w:rPr>
              <w:t xml:space="preserve">Інше </w:t>
            </w:r>
          </w:p>
        </w:tc>
        <w:tc>
          <w:tcPr>
            <w:tcW w:w="1367" w:type="pct"/>
            <w:tcBorders>
              <w:bottom w:val="single" w:sz="4" w:space="0" w:color="auto"/>
            </w:tcBorders>
            <w:vAlign w:val="bottom"/>
          </w:tcPr>
          <w:p w14:paraId="4E65B8F8" w14:textId="05239A34" w:rsidR="009536AF" w:rsidRPr="00B35849" w:rsidRDefault="00B21FE5" w:rsidP="009536AF">
            <w:pPr>
              <w:spacing w:after="0"/>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132,8</w:t>
            </w:r>
          </w:p>
        </w:tc>
        <w:tc>
          <w:tcPr>
            <w:tcW w:w="985" w:type="pct"/>
            <w:tcBorders>
              <w:bottom w:val="single" w:sz="4" w:space="0" w:color="auto"/>
            </w:tcBorders>
            <w:vAlign w:val="bottom"/>
          </w:tcPr>
          <w:p w14:paraId="2F75D783" w14:textId="293EBD67" w:rsidR="009536AF" w:rsidRPr="00B35849" w:rsidRDefault="009536AF" w:rsidP="009536AF">
            <w:pPr>
              <w:spacing w:after="0"/>
              <w:jc w:val="right"/>
              <w:rPr>
                <w:rFonts w:ascii="Arial" w:eastAsia="Times New Roman" w:hAnsi="Arial" w:cs="Arial"/>
                <w:sz w:val="18"/>
                <w:szCs w:val="18"/>
                <w:lang w:eastAsia="uk-UA"/>
              </w:rPr>
            </w:pPr>
          </w:p>
        </w:tc>
      </w:tr>
      <w:tr w:rsidR="009536AF" w:rsidRPr="00B35849" w14:paraId="56DF89A8" w14:textId="77777777" w:rsidTr="006A3CD5">
        <w:tc>
          <w:tcPr>
            <w:tcW w:w="2648" w:type="pct"/>
            <w:tcBorders>
              <w:top w:val="single" w:sz="4" w:space="0" w:color="auto"/>
              <w:bottom w:val="single" w:sz="12" w:space="0" w:color="auto"/>
            </w:tcBorders>
          </w:tcPr>
          <w:p w14:paraId="74D446F9" w14:textId="77777777" w:rsidR="009536AF" w:rsidRPr="00B35849" w:rsidRDefault="009536AF" w:rsidP="009536AF">
            <w:pPr>
              <w:spacing w:after="0"/>
              <w:rPr>
                <w:rFonts w:ascii="Arial" w:eastAsia="Calibri" w:hAnsi="Arial" w:cs="Arial"/>
                <w:sz w:val="18"/>
                <w:szCs w:val="18"/>
                <w:lang w:eastAsia="en-US"/>
              </w:rPr>
            </w:pPr>
            <w:r w:rsidRPr="00B35849">
              <w:rPr>
                <w:rFonts w:ascii="Arial" w:eastAsia="Times New Roman" w:hAnsi="Arial" w:cs="Arial"/>
                <w:b/>
                <w:sz w:val="18"/>
                <w:szCs w:val="18"/>
                <w:lang w:eastAsia="uk-UA"/>
              </w:rPr>
              <w:t>Всього витрат (рядок 2050)</w:t>
            </w:r>
          </w:p>
        </w:tc>
        <w:tc>
          <w:tcPr>
            <w:tcW w:w="1367" w:type="pct"/>
            <w:tcBorders>
              <w:top w:val="single" w:sz="4" w:space="0" w:color="auto"/>
              <w:bottom w:val="single" w:sz="12" w:space="0" w:color="auto"/>
            </w:tcBorders>
            <w:vAlign w:val="bottom"/>
          </w:tcPr>
          <w:p w14:paraId="0EB3C34F" w14:textId="5BECF39E" w:rsidR="009536AF" w:rsidRPr="00B35849" w:rsidRDefault="00B21FE5" w:rsidP="009536AF">
            <w:pPr>
              <w:spacing w:after="0"/>
              <w:jc w:val="right"/>
              <w:rPr>
                <w:rFonts w:ascii="Arial" w:eastAsia="Times New Roman" w:hAnsi="Arial" w:cs="Arial"/>
                <w:smallCaps/>
                <w:spacing w:val="-2"/>
                <w:sz w:val="18"/>
                <w:szCs w:val="18"/>
                <w:lang w:eastAsia="uk-UA"/>
              </w:rPr>
            </w:pPr>
            <w:r>
              <w:rPr>
                <w:rFonts w:ascii="Arial" w:eastAsia="Times New Roman" w:hAnsi="Arial" w:cs="Arial"/>
                <w:smallCaps/>
                <w:spacing w:val="-2"/>
                <w:sz w:val="18"/>
                <w:szCs w:val="18"/>
                <w:lang w:eastAsia="uk-UA"/>
              </w:rPr>
              <w:t>37482,4</w:t>
            </w:r>
          </w:p>
        </w:tc>
        <w:tc>
          <w:tcPr>
            <w:tcW w:w="985" w:type="pct"/>
            <w:tcBorders>
              <w:top w:val="single" w:sz="4" w:space="0" w:color="auto"/>
              <w:bottom w:val="single" w:sz="12" w:space="0" w:color="auto"/>
            </w:tcBorders>
            <w:vAlign w:val="bottom"/>
          </w:tcPr>
          <w:p w14:paraId="21586320" w14:textId="1C0D0069" w:rsidR="009536AF" w:rsidRPr="00B35849" w:rsidRDefault="009536AF" w:rsidP="009536AF">
            <w:pPr>
              <w:spacing w:after="0"/>
              <w:jc w:val="right"/>
              <w:rPr>
                <w:rFonts w:ascii="Arial" w:eastAsia="Times New Roman" w:hAnsi="Arial" w:cs="Arial"/>
                <w:smallCaps/>
                <w:spacing w:val="-2"/>
                <w:sz w:val="18"/>
                <w:szCs w:val="18"/>
                <w:lang w:eastAsia="uk-UA"/>
              </w:rPr>
            </w:pPr>
            <w:r>
              <w:rPr>
                <w:rFonts w:ascii="Arial" w:eastAsia="Times New Roman" w:hAnsi="Arial" w:cs="Arial"/>
                <w:smallCaps/>
                <w:spacing w:val="-2"/>
                <w:sz w:val="18"/>
                <w:szCs w:val="18"/>
                <w:lang w:eastAsia="uk-UA"/>
              </w:rPr>
              <w:t>19216,0</w:t>
            </w:r>
          </w:p>
        </w:tc>
      </w:tr>
    </w:tbl>
    <w:p w14:paraId="0FD8A2CB" w14:textId="613B3A3A" w:rsidR="00141655" w:rsidRPr="002F6DA1" w:rsidRDefault="004147A4" w:rsidP="005F0E49">
      <w:pPr>
        <w:tabs>
          <w:tab w:val="num" w:pos="426"/>
        </w:tabs>
        <w:spacing w:before="240" w:after="240"/>
        <w:outlineLvl w:val="0"/>
        <w:rPr>
          <w:rFonts w:ascii="Arial" w:eastAsia="Times New Roman" w:hAnsi="Arial" w:cs="Times New Roman"/>
          <w:b/>
          <w:kern w:val="28"/>
          <w:sz w:val="20"/>
          <w:szCs w:val="24"/>
          <w:lang w:eastAsia="uk-UA"/>
        </w:rPr>
      </w:pPr>
      <w:bookmarkStart w:id="83" w:name="_Toc42009777"/>
      <w:r w:rsidRPr="002F6DA1">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7</w:t>
      </w:r>
      <w:r w:rsidR="00141655" w:rsidRPr="002F6DA1">
        <w:rPr>
          <w:rFonts w:ascii="Arial" w:eastAsia="Times New Roman" w:hAnsi="Arial" w:cs="Times New Roman"/>
          <w:b/>
          <w:kern w:val="28"/>
          <w:sz w:val="20"/>
          <w:szCs w:val="24"/>
          <w:lang w:eastAsia="uk-UA"/>
        </w:rPr>
        <w:t>. Інші та інші операційні доходи (до рядків 2120 та 2240 звіту про фінансові результати)</w:t>
      </w:r>
      <w:bookmarkEnd w:id="83"/>
    </w:p>
    <w:tbl>
      <w:tblPr>
        <w:tblW w:w="4942" w:type="pct"/>
        <w:tblInd w:w="56" w:type="dxa"/>
        <w:tblLayout w:type="fixed"/>
        <w:tblCellMar>
          <w:left w:w="56" w:type="dxa"/>
          <w:right w:w="56" w:type="dxa"/>
        </w:tblCellMar>
        <w:tblLook w:val="0000" w:firstRow="0" w:lastRow="0" w:firstColumn="0" w:lastColumn="0" w:noHBand="0" w:noVBand="0"/>
      </w:tblPr>
      <w:tblGrid>
        <w:gridCol w:w="4763"/>
        <w:gridCol w:w="2741"/>
        <w:gridCol w:w="2021"/>
      </w:tblGrid>
      <w:tr w:rsidR="00141655" w:rsidRPr="002F6DA1" w14:paraId="44BE4089" w14:textId="77777777" w:rsidTr="007C292D">
        <w:trPr>
          <w:trHeight w:val="177"/>
        </w:trPr>
        <w:tc>
          <w:tcPr>
            <w:tcW w:w="2500" w:type="pct"/>
            <w:tcBorders>
              <w:bottom w:val="single" w:sz="4" w:space="0" w:color="auto"/>
            </w:tcBorders>
            <w:vAlign w:val="bottom"/>
          </w:tcPr>
          <w:p w14:paraId="04EA049D" w14:textId="77777777" w:rsidR="00141655" w:rsidRPr="002F6DA1" w:rsidRDefault="00141655" w:rsidP="005F0E49">
            <w:pPr>
              <w:keepNext/>
              <w:spacing w:after="0"/>
              <w:ind w:left="86" w:hanging="58"/>
              <w:rPr>
                <w:rFonts w:ascii="Arial" w:eastAsia="Times New Roman" w:hAnsi="Arial" w:cs="Times New Roman"/>
                <w:i/>
                <w:sz w:val="18"/>
                <w:szCs w:val="18"/>
                <w:lang w:eastAsia="uk-UA"/>
              </w:rPr>
            </w:pPr>
            <w:r w:rsidRPr="002F6DA1">
              <w:rPr>
                <w:rFonts w:ascii="Arial" w:eastAsia="Times New Roman" w:hAnsi="Arial" w:cs="Times New Roman"/>
                <w:i/>
                <w:sz w:val="18"/>
                <w:szCs w:val="18"/>
                <w:lang w:eastAsia="uk-UA"/>
              </w:rPr>
              <w:t xml:space="preserve">у </w:t>
            </w:r>
            <w:r w:rsidRPr="002F6DA1">
              <w:rPr>
                <w:rFonts w:ascii="Arial" w:eastAsia="Times New Roman" w:hAnsi="Arial" w:cs="Times New Roman"/>
                <w:i/>
                <w:noProof/>
                <w:sz w:val="18"/>
                <w:szCs w:val="24"/>
                <w:lang w:eastAsia="uk-UA"/>
              </w:rPr>
              <w:t xml:space="preserve">тисячах </w:t>
            </w:r>
            <w:r w:rsidRPr="002F6DA1">
              <w:rPr>
                <w:rFonts w:ascii="Arial" w:eastAsia="Times New Roman" w:hAnsi="Arial" w:cs="Times New Roman"/>
                <w:i/>
                <w:sz w:val="18"/>
                <w:szCs w:val="18"/>
                <w:lang w:eastAsia="uk-UA"/>
              </w:rPr>
              <w:t>гривень</w:t>
            </w:r>
          </w:p>
        </w:tc>
        <w:tc>
          <w:tcPr>
            <w:tcW w:w="1439" w:type="pct"/>
            <w:tcBorders>
              <w:bottom w:val="single" w:sz="4" w:space="0" w:color="auto"/>
            </w:tcBorders>
            <w:vAlign w:val="bottom"/>
          </w:tcPr>
          <w:p w14:paraId="20BFBDB9" w14:textId="0BA82E67" w:rsidR="00141655" w:rsidRPr="002F6DA1" w:rsidRDefault="0092675A" w:rsidP="005F0E49">
            <w:pPr>
              <w:keepNext/>
              <w:spacing w:after="0"/>
              <w:ind w:right="-3"/>
              <w:jc w:val="right"/>
              <w:rPr>
                <w:rFonts w:ascii="Arial" w:eastAsia="Times New Roman" w:hAnsi="Arial" w:cs="Times New Roman"/>
                <w:b/>
                <w:sz w:val="18"/>
                <w:szCs w:val="18"/>
                <w:lang w:eastAsia="uk-UA"/>
              </w:rPr>
            </w:pPr>
            <w:r w:rsidRPr="002F6DA1">
              <w:rPr>
                <w:rFonts w:ascii="Arial" w:eastAsia="Times New Roman" w:hAnsi="Arial" w:cs="Times New Roman"/>
                <w:b/>
                <w:noProof/>
                <w:sz w:val="18"/>
                <w:szCs w:val="18"/>
                <w:lang w:eastAsia="uk-UA"/>
              </w:rPr>
              <w:t>202</w:t>
            </w:r>
            <w:r w:rsidR="009536AF">
              <w:rPr>
                <w:rFonts w:ascii="Arial" w:eastAsia="Times New Roman" w:hAnsi="Arial" w:cs="Times New Roman"/>
                <w:b/>
                <w:noProof/>
                <w:sz w:val="18"/>
                <w:szCs w:val="18"/>
                <w:lang w:eastAsia="uk-UA"/>
              </w:rPr>
              <w:t>5</w:t>
            </w:r>
            <w:r w:rsidR="00141655" w:rsidRPr="002F6DA1">
              <w:rPr>
                <w:rFonts w:ascii="Arial" w:eastAsia="Times New Roman" w:hAnsi="Arial" w:cs="Times New Roman"/>
                <w:b/>
                <w:noProof/>
                <w:sz w:val="18"/>
                <w:szCs w:val="18"/>
                <w:lang w:eastAsia="uk-UA"/>
              </w:rPr>
              <w:t xml:space="preserve"> рік</w:t>
            </w:r>
          </w:p>
        </w:tc>
        <w:tc>
          <w:tcPr>
            <w:tcW w:w="1061" w:type="pct"/>
            <w:tcBorders>
              <w:bottom w:val="single" w:sz="4" w:space="0" w:color="auto"/>
            </w:tcBorders>
            <w:vAlign w:val="bottom"/>
          </w:tcPr>
          <w:p w14:paraId="76DE2F01" w14:textId="428CF0D9" w:rsidR="00141655" w:rsidRPr="002F6DA1" w:rsidRDefault="002719E0" w:rsidP="005F0E49">
            <w:pPr>
              <w:keepNext/>
              <w:spacing w:after="0"/>
              <w:ind w:right="86"/>
              <w:jc w:val="right"/>
              <w:rPr>
                <w:rFonts w:ascii="Arial" w:eastAsia="Times New Roman" w:hAnsi="Arial" w:cs="Times New Roman"/>
                <w:b/>
                <w:sz w:val="18"/>
                <w:szCs w:val="18"/>
                <w:lang w:eastAsia="uk-UA"/>
              </w:rPr>
            </w:pPr>
            <w:r w:rsidRPr="002F6DA1">
              <w:rPr>
                <w:rFonts w:ascii="Arial" w:eastAsia="Times New Roman" w:hAnsi="Arial" w:cs="Times New Roman"/>
                <w:b/>
                <w:noProof/>
                <w:sz w:val="18"/>
                <w:szCs w:val="18"/>
                <w:lang w:eastAsia="uk-UA"/>
              </w:rPr>
              <w:t>202</w:t>
            </w:r>
            <w:r w:rsidR="009536AF">
              <w:rPr>
                <w:rFonts w:ascii="Arial" w:eastAsia="Times New Roman" w:hAnsi="Arial" w:cs="Times New Roman"/>
                <w:b/>
                <w:noProof/>
                <w:sz w:val="18"/>
                <w:szCs w:val="18"/>
                <w:lang w:eastAsia="uk-UA"/>
              </w:rPr>
              <w:t>4</w:t>
            </w:r>
            <w:r w:rsidR="00141655" w:rsidRPr="002F6DA1">
              <w:rPr>
                <w:rFonts w:ascii="Arial" w:eastAsia="Times New Roman" w:hAnsi="Arial" w:cs="Times New Roman"/>
                <w:b/>
                <w:noProof/>
                <w:sz w:val="18"/>
                <w:szCs w:val="18"/>
                <w:lang w:eastAsia="uk-UA"/>
              </w:rPr>
              <w:t>рік</w:t>
            </w:r>
          </w:p>
        </w:tc>
      </w:tr>
      <w:tr w:rsidR="009536AF" w:rsidRPr="002F6DA1" w14:paraId="43D8E265" w14:textId="77777777" w:rsidTr="00C227DF">
        <w:trPr>
          <w:trHeight w:val="83"/>
        </w:trPr>
        <w:tc>
          <w:tcPr>
            <w:tcW w:w="2500" w:type="pct"/>
          </w:tcPr>
          <w:p w14:paraId="51BE9552" w14:textId="77777777" w:rsidR="009536AF" w:rsidRPr="002F6DA1" w:rsidRDefault="009536AF" w:rsidP="009536AF">
            <w:pPr>
              <w:spacing w:after="0"/>
              <w:rPr>
                <w:rFonts w:ascii="Arial" w:eastAsia="Calibri" w:hAnsi="Arial" w:cs="Arial"/>
                <w:sz w:val="18"/>
                <w:szCs w:val="18"/>
                <w:lang w:eastAsia="en-US"/>
              </w:rPr>
            </w:pPr>
            <w:r w:rsidRPr="002F6DA1">
              <w:rPr>
                <w:rFonts w:ascii="Arial" w:eastAsia="Calibri" w:hAnsi="Arial" w:cs="Arial"/>
                <w:sz w:val="18"/>
                <w:szCs w:val="18"/>
                <w:lang w:eastAsia="en-US"/>
              </w:rPr>
              <w:t>Реалізація оборотних активів</w:t>
            </w:r>
          </w:p>
        </w:tc>
        <w:tc>
          <w:tcPr>
            <w:tcW w:w="1439" w:type="pct"/>
            <w:vAlign w:val="bottom"/>
          </w:tcPr>
          <w:p w14:paraId="1773448E" w14:textId="42161B77" w:rsidR="009536AF" w:rsidRPr="002F6DA1" w:rsidRDefault="005B4E05"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eastAsia="uk-UA"/>
              </w:rPr>
              <w:t>1943,4</w:t>
            </w:r>
          </w:p>
        </w:tc>
        <w:tc>
          <w:tcPr>
            <w:tcW w:w="1061" w:type="pct"/>
            <w:vAlign w:val="bottom"/>
          </w:tcPr>
          <w:p w14:paraId="3C19C64A" w14:textId="1B9FFBF3" w:rsidR="009536AF" w:rsidRPr="002F6DA1"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eastAsia="uk-UA"/>
              </w:rPr>
              <w:t>1029,9</w:t>
            </w:r>
          </w:p>
        </w:tc>
      </w:tr>
      <w:tr w:rsidR="009536AF" w:rsidRPr="002F6DA1" w14:paraId="2BD91116" w14:textId="77777777" w:rsidTr="00C227DF">
        <w:trPr>
          <w:trHeight w:val="185"/>
        </w:trPr>
        <w:tc>
          <w:tcPr>
            <w:tcW w:w="2500" w:type="pct"/>
          </w:tcPr>
          <w:p w14:paraId="038FA4A0" w14:textId="24849C7C" w:rsidR="009536AF" w:rsidRPr="002F6DA1" w:rsidRDefault="005B4E05" w:rsidP="009536AF">
            <w:pPr>
              <w:spacing w:after="0"/>
              <w:rPr>
                <w:rFonts w:ascii="Arial" w:eastAsia="Calibri" w:hAnsi="Arial" w:cs="Arial"/>
                <w:sz w:val="18"/>
                <w:szCs w:val="18"/>
                <w:lang w:eastAsia="en-US"/>
              </w:rPr>
            </w:pPr>
            <w:r>
              <w:rPr>
                <w:rFonts w:ascii="Arial" w:eastAsia="Calibri" w:hAnsi="Arial" w:cs="Arial"/>
                <w:sz w:val="18"/>
                <w:szCs w:val="18"/>
                <w:lang w:eastAsia="en-US"/>
              </w:rPr>
              <w:t>Компенсація від держави ха працевлаштування ВПО</w:t>
            </w:r>
          </w:p>
        </w:tc>
        <w:tc>
          <w:tcPr>
            <w:tcW w:w="1439" w:type="pct"/>
            <w:vAlign w:val="bottom"/>
          </w:tcPr>
          <w:p w14:paraId="38AB4007" w14:textId="5A123510" w:rsidR="009536AF" w:rsidRPr="002F6DA1" w:rsidRDefault="005B4E05"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eastAsia="uk-UA"/>
              </w:rPr>
              <w:t>167,5</w:t>
            </w:r>
          </w:p>
        </w:tc>
        <w:tc>
          <w:tcPr>
            <w:tcW w:w="1061" w:type="pct"/>
            <w:vAlign w:val="bottom"/>
          </w:tcPr>
          <w:p w14:paraId="1CC42556" w14:textId="63915C30" w:rsidR="009536AF" w:rsidRPr="002F6DA1" w:rsidRDefault="009536AF" w:rsidP="009536AF">
            <w:pPr>
              <w:spacing w:after="0"/>
              <w:jc w:val="right"/>
              <w:rPr>
                <w:rFonts w:ascii="Arial" w:eastAsia="Times New Roman" w:hAnsi="Arial" w:cs="Arial"/>
                <w:sz w:val="18"/>
                <w:szCs w:val="18"/>
                <w:lang w:eastAsia="uk-UA"/>
              </w:rPr>
            </w:pPr>
          </w:p>
        </w:tc>
      </w:tr>
      <w:tr w:rsidR="009536AF" w:rsidRPr="002F6DA1" w14:paraId="5A60FC47" w14:textId="77777777" w:rsidTr="00C227DF">
        <w:tc>
          <w:tcPr>
            <w:tcW w:w="2500" w:type="pct"/>
            <w:tcBorders>
              <w:bottom w:val="single" w:sz="4" w:space="0" w:color="auto"/>
            </w:tcBorders>
          </w:tcPr>
          <w:p w14:paraId="0022F6F9" w14:textId="47263C93" w:rsidR="009536AF" w:rsidRPr="002F6DA1" w:rsidRDefault="009536AF" w:rsidP="009536AF">
            <w:pPr>
              <w:spacing w:after="0"/>
              <w:rPr>
                <w:rFonts w:ascii="Arial" w:eastAsia="Calibri" w:hAnsi="Arial" w:cs="Arial"/>
                <w:sz w:val="18"/>
                <w:szCs w:val="18"/>
                <w:lang w:eastAsia="en-US"/>
              </w:rPr>
            </w:pPr>
            <w:r w:rsidRPr="002F6DA1">
              <w:rPr>
                <w:rFonts w:ascii="Arial" w:eastAsia="Calibri" w:hAnsi="Arial" w:cs="Arial"/>
                <w:sz w:val="18"/>
                <w:szCs w:val="18"/>
                <w:lang w:eastAsia="en-US"/>
              </w:rPr>
              <w:t xml:space="preserve">Іншій дохід </w:t>
            </w:r>
          </w:p>
        </w:tc>
        <w:tc>
          <w:tcPr>
            <w:tcW w:w="1439" w:type="pct"/>
            <w:tcBorders>
              <w:bottom w:val="single" w:sz="4" w:space="0" w:color="auto"/>
            </w:tcBorders>
            <w:vAlign w:val="bottom"/>
          </w:tcPr>
          <w:p w14:paraId="5869508C" w14:textId="626C4E20" w:rsidR="009536AF" w:rsidRPr="002F6DA1" w:rsidRDefault="005B4E05"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eastAsia="uk-UA"/>
              </w:rPr>
              <w:t>1,6</w:t>
            </w:r>
          </w:p>
        </w:tc>
        <w:tc>
          <w:tcPr>
            <w:tcW w:w="1061" w:type="pct"/>
            <w:tcBorders>
              <w:bottom w:val="single" w:sz="4" w:space="0" w:color="auto"/>
            </w:tcBorders>
            <w:vAlign w:val="bottom"/>
          </w:tcPr>
          <w:p w14:paraId="5B43FD80" w14:textId="42760D24" w:rsidR="009536AF" w:rsidRPr="002F6DA1" w:rsidRDefault="009536AF" w:rsidP="009536AF">
            <w:pPr>
              <w:spacing w:after="0"/>
              <w:jc w:val="right"/>
              <w:rPr>
                <w:rFonts w:ascii="Arial" w:eastAsia="Times New Roman" w:hAnsi="Arial" w:cs="Arial"/>
                <w:sz w:val="18"/>
                <w:szCs w:val="18"/>
                <w:lang w:eastAsia="uk-UA"/>
              </w:rPr>
            </w:pPr>
            <w:r>
              <w:rPr>
                <w:rFonts w:ascii="Arial" w:eastAsia="Times New Roman" w:hAnsi="Arial" w:cs="Arial"/>
                <w:sz w:val="18"/>
                <w:szCs w:val="18"/>
                <w:lang w:eastAsia="uk-UA"/>
              </w:rPr>
              <w:t>16,0</w:t>
            </w:r>
          </w:p>
        </w:tc>
      </w:tr>
      <w:tr w:rsidR="009536AF" w:rsidRPr="00D10740" w14:paraId="7C6013DE" w14:textId="77777777" w:rsidTr="00C227DF">
        <w:tc>
          <w:tcPr>
            <w:tcW w:w="2500" w:type="pct"/>
            <w:tcBorders>
              <w:top w:val="single" w:sz="4" w:space="0" w:color="auto"/>
              <w:bottom w:val="single" w:sz="4" w:space="0" w:color="auto"/>
            </w:tcBorders>
          </w:tcPr>
          <w:p w14:paraId="27F1E5A8" w14:textId="77777777" w:rsidR="009536AF" w:rsidRPr="002F6DA1" w:rsidRDefault="009536AF" w:rsidP="009536AF">
            <w:pPr>
              <w:spacing w:after="0"/>
              <w:rPr>
                <w:rFonts w:ascii="Arial" w:eastAsia="Calibri" w:hAnsi="Arial" w:cs="Arial"/>
                <w:sz w:val="18"/>
                <w:szCs w:val="18"/>
                <w:lang w:eastAsia="en-US"/>
              </w:rPr>
            </w:pPr>
            <w:r w:rsidRPr="002F6DA1">
              <w:rPr>
                <w:rFonts w:ascii="Arial" w:eastAsia="Times New Roman" w:hAnsi="Arial" w:cs="Arial"/>
                <w:b/>
                <w:sz w:val="18"/>
                <w:szCs w:val="18"/>
                <w:lang w:eastAsia="uk-UA"/>
              </w:rPr>
              <w:t>Всього доходів (рядок 2120 та рядок 2240)</w:t>
            </w:r>
          </w:p>
        </w:tc>
        <w:tc>
          <w:tcPr>
            <w:tcW w:w="1439" w:type="pct"/>
            <w:tcBorders>
              <w:top w:val="single" w:sz="4" w:space="0" w:color="auto"/>
              <w:bottom w:val="single" w:sz="4" w:space="0" w:color="auto"/>
            </w:tcBorders>
            <w:vAlign w:val="bottom"/>
          </w:tcPr>
          <w:p w14:paraId="06041C86" w14:textId="3FA77EBD" w:rsidR="009536AF" w:rsidRPr="002F6DA1" w:rsidRDefault="005B4E05" w:rsidP="009536AF">
            <w:pPr>
              <w:spacing w:after="0"/>
              <w:jc w:val="right"/>
              <w:rPr>
                <w:rFonts w:ascii="Arial" w:eastAsia="Times New Roman" w:hAnsi="Arial" w:cs="Arial"/>
                <w:b/>
                <w:sz w:val="18"/>
                <w:szCs w:val="18"/>
                <w:lang w:eastAsia="uk-UA"/>
              </w:rPr>
            </w:pPr>
            <w:r>
              <w:rPr>
                <w:rFonts w:ascii="Arial" w:eastAsia="Times New Roman" w:hAnsi="Arial" w:cs="Arial"/>
                <w:b/>
                <w:sz w:val="18"/>
                <w:szCs w:val="18"/>
                <w:lang w:eastAsia="uk-UA"/>
              </w:rPr>
              <w:t>2112,5</w:t>
            </w:r>
          </w:p>
        </w:tc>
        <w:tc>
          <w:tcPr>
            <w:tcW w:w="1061" w:type="pct"/>
            <w:tcBorders>
              <w:top w:val="single" w:sz="4" w:space="0" w:color="auto"/>
              <w:bottom w:val="single" w:sz="4" w:space="0" w:color="auto"/>
            </w:tcBorders>
            <w:vAlign w:val="bottom"/>
          </w:tcPr>
          <w:p w14:paraId="66C706E3" w14:textId="2DB59669" w:rsidR="009536AF" w:rsidRPr="002F6DA1" w:rsidRDefault="009536AF" w:rsidP="009536AF">
            <w:pPr>
              <w:spacing w:after="0"/>
              <w:jc w:val="right"/>
              <w:rPr>
                <w:rFonts w:ascii="Arial" w:eastAsia="Times New Roman" w:hAnsi="Arial" w:cs="Arial"/>
                <w:b/>
                <w:sz w:val="18"/>
                <w:szCs w:val="18"/>
                <w:lang w:eastAsia="uk-UA"/>
              </w:rPr>
            </w:pPr>
            <w:r>
              <w:rPr>
                <w:rFonts w:ascii="Arial" w:eastAsia="Times New Roman" w:hAnsi="Arial" w:cs="Arial"/>
                <w:b/>
                <w:sz w:val="18"/>
                <w:szCs w:val="18"/>
                <w:lang w:eastAsia="uk-UA"/>
              </w:rPr>
              <w:t>1045,9</w:t>
            </w:r>
          </w:p>
        </w:tc>
      </w:tr>
    </w:tbl>
    <w:p w14:paraId="3C5C7A7E" w14:textId="77777777" w:rsidR="0049339F" w:rsidRDefault="0049339F" w:rsidP="005F0E49">
      <w:pPr>
        <w:tabs>
          <w:tab w:val="num" w:pos="426"/>
        </w:tabs>
        <w:spacing w:before="240" w:after="240"/>
        <w:jc w:val="both"/>
        <w:outlineLvl w:val="0"/>
        <w:rPr>
          <w:rFonts w:ascii="Arial" w:eastAsia="Times New Roman" w:hAnsi="Arial" w:cs="Times New Roman"/>
          <w:b/>
          <w:kern w:val="28"/>
          <w:sz w:val="20"/>
          <w:szCs w:val="24"/>
          <w:lang w:eastAsia="uk-UA"/>
        </w:rPr>
      </w:pPr>
      <w:bookmarkStart w:id="84" w:name="_Toc42009778"/>
    </w:p>
    <w:p w14:paraId="5AE49FAC" w14:textId="77777777" w:rsidR="0049339F" w:rsidRDefault="0049339F" w:rsidP="005F0E49">
      <w:pPr>
        <w:tabs>
          <w:tab w:val="num" w:pos="426"/>
        </w:tabs>
        <w:spacing w:before="240" w:after="240"/>
        <w:jc w:val="both"/>
        <w:outlineLvl w:val="0"/>
        <w:rPr>
          <w:rFonts w:ascii="Arial" w:eastAsia="Times New Roman" w:hAnsi="Arial" w:cs="Times New Roman"/>
          <w:b/>
          <w:kern w:val="28"/>
          <w:sz w:val="20"/>
          <w:szCs w:val="24"/>
          <w:lang w:eastAsia="uk-UA"/>
        </w:rPr>
      </w:pPr>
    </w:p>
    <w:p w14:paraId="0CE730F3" w14:textId="42D40585" w:rsidR="00141655" w:rsidRPr="000D04CA" w:rsidRDefault="00E44ADC" w:rsidP="005F0E49">
      <w:pPr>
        <w:tabs>
          <w:tab w:val="num" w:pos="426"/>
        </w:tabs>
        <w:spacing w:before="240" w:after="240"/>
        <w:jc w:val="both"/>
        <w:outlineLvl w:val="0"/>
        <w:rPr>
          <w:rFonts w:ascii="Arial" w:eastAsia="Times New Roman" w:hAnsi="Arial" w:cs="Times New Roman"/>
          <w:b/>
          <w:kern w:val="28"/>
          <w:sz w:val="20"/>
          <w:szCs w:val="24"/>
          <w:lang w:eastAsia="uk-UA"/>
        </w:rPr>
      </w:pPr>
      <w:r w:rsidRPr="000D04CA">
        <w:rPr>
          <w:rFonts w:ascii="Arial" w:eastAsia="Times New Roman" w:hAnsi="Arial" w:cs="Times New Roman"/>
          <w:b/>
          <w:kern w:val="28"/>
          <w:sz w:val="20"/>
          <w:szCs w:val="24"/>
          <w:lang w:eastAsia="uk-UA"/>
        </w:rPr>
        <w:t>2</w:t>
      </w:r>
      <w:r w:rsidR="00FD2E93">
        <w:rPr>
          <w:rFonts w:ascii="Arial" w:eastAsia="Times New Roman" w:hAnsi="Arial" w:cs="Times New Roman"/>
          <w:b/>
          <w:kern w:val="28"/>
          <w:sz w:val="20"/>
          <w:szCs w:val="24"/>
          <w:lang w:eastAsia="uk-UA"/>
        </w:rPr>
        <w:t>8</w:t>
      </w:r>
      <w:r w:rsidR="00141655" w:rsidRPr="000D04CA">
        <w:rPr>
          <w:rFonts w:ascii="Arial" w:eastAsia="Times New Roman" w:hAnsi="Arial" w:cs="Times New Roman"/>
          <w:b/>
          <w:kern w:val="28"/>
          <w:sz w:val="20"/>
          <w:szCs w:val="24"/>
          <w:lang w:eastAsia="uk-UA"/>
        </w:rPr>
        <w:t>. Інші витрати та інші операційні витрати (до рядків 2180 та 2270 звіту про фінансові результати)</w:t>
      </w:r>
      <w:bookmarkEnd w:id="84"/>
    </w:p>
    <w:tbl>
      <w:tblPr>
        <w:tblW w:w="9356" w:type="dxa"/>
        <w:tblInd w:w="108" w:type="dxa"/>
        <w:tblLayout w:type="fixed"/>
        <w:tblLook w:val="0000" w:firstRow="0" w:lastRow="0" w:firstColumn="0" w:lastColumn="0" w:noHBand="0" w:noVBand="0"/>
      </w:tblPr>
      <w:tblGrid>
        <w:gridCol w:w="5245"/>
        <w:gridCol w:w="2302"/>
        <w:gridCol w:w="1809"/>
      </w:tblGrid>
      <w:tr w:rsidR="00323708" w:rsidRPr="000D04CA" w14:paraId="49F956F8" w14:textId="77777777" w:rsidTr="00132C41">
        <w:trPr>
          <w:trHeight w:val="333"/>
        </w:trPr>
        <w:tc>
          <w:tcPr>
            <w:tcW w:w="5245" w:type="dxa"/>
            <w:tcBorders>
              <w:bottom w:val="single" w:sz="4" w:space="0" w:color="auto"/>
            </w:tcBorders>
          </w:tcPr>
          <w:p w14:paraId="1C4D9327" w14:textId="77777777" w:rsidR="00323708" w:rsidRPr="000D04CA" w:rsidRDefault="00323708" w:rsidP="005F0E49">
            <w:pPr>
              <w:spacing w:after="0"/>
              <w:rPr>
                <w:rFonts w:ascii="Arial" w:eastAsia="Times New Roman" w:hAnsi="Arial" w:cs="Arial"/>
                <w:sz w:val="18"/>
                <w:szCs w:val="18"/>
                <w:lang w:eastAsia="uk-UA"/>
              </w:rPr>
            </w:pPr>
            <w:r w:rsidRPr="000D04CA">
              <w:rPr>
                <w:rFonts w:ascii="Arial" w:eastAsia="Times New Roman" w:hAnsi="Arial" w:cs="Arial"/>
                <w:sz w:val="18"/>
                <w:szCs w:val="18"/>
                <w:lang w:eastAsia="uk-UA"/>
              </w:rPr>
              <w:t xml:space="preserve">у </w:t>
            </w:r>
            <w:r w:rsidRPr="000D04CA">
              <w:rPr>
                <w:rFonts w:ascii="Arial" w:eastAsia="Times New Roman" w:hAnsi="Arial" w:cs="Arial"/>
                <w:i/>
                <w:noProof/>
                <w:sz w:val="18"/>
                <w:szCs w:val="18"/>
                <w:lang w:eastAsia="uk-UA"/>
              </w:rPr>
              <w:t>тисячах</w:t>
            </w:r>
            <w:r w:rsidRPr="000D04CA">
              <w:rPr>
                <w:rFonts w:ascii="Arial" w:eastAsia="Times New Roman" w:hAnsi="Arial" w:cs="Arial"/>
                <w:sz w:val="18"/>
                <w:szCs w:val="18"/>
                <w:lang w:eastAsia="uk-UA"/>
              </w:rPr>
              <w:t xml:space="preserve"> гривень</w:t>
            </w:r>
          </w:p>
        </w:tc>
        <w:tc>
          <w:tcPr>
            <w:tcW w:w="2302" w:type="dxa"/>
            <w:tcBorders>
              <w:bottom w:val="single" w:sz="4" w:space="0" w:color="auto"/>
            </w:tcBorders>
          </w:tcPr>
          <w:p w14:paraId="6712ED79" w14:textId="3A06542A" w:rsidR="00323708" w:rsidRPr="000D04CA" w:rsidRDefault="0092675A" w:rsidP="005F0E49">
            <w:pPr>
              <w:spacing w:after="0"/>
              <w:ind w:right="34"/>
              <w:jc w:val="right"/>
              <w:rPr>
                <w:rFonts w:ascii="Arial" w:eastAsia="Times New Roman" w:hAnsi="Arial" w:cs="Arial"/>
                <w:b/>
                <w:sz w:val="18"/>
                <w:szCs w:val="18"/>
                <w:lang w:eastAsia="uk-UA"/>
              </w:rPr>
            </w:pPr>
            <w:r w:rsidRPr="000D04CA">
              <w:rPr>
                <w:rFonts w:ascii="Arial" w:eastAsia="Times New Roman" w:hAnsi="Arial" w:cs="Arial"/>
                <w:b/>
                <w:noProof/>
                <w:sz w:val="18"/>
                <w:szCs w:val="18"/>
                <w:lang w:eastAsia="uk-UA"/>
              </w:rPr>
              <w:t>202</w:t>
            </w:r>
            <w:r w:rsidR="009536AF">
              <w:rPr>
                <w:rFonts w:ascii="Arial" w:eastAsia="Times New Roman" w:hAnsi="Arial" w:cs="Arial"/>
                <w:b/>
                <w:noProof/>
                <w:sz w:val="18"/>
                <w:szCs w:val="18"/>
                <w:lang w:eastAsia="uk-UA"/>
              </w:rPr>
              <w:t>5</w:t>
            </w:r>
            <w:r w:rsidR="00323708" w:rsidRPr="000D04CA">
              <w:rPr>
                <w:rFonts w:ascii="Arial" w:eastAsia="Times New Roman" w:hAnsi="Arial" w:cs="Arial"/>
                <w:b/>
                <w:noProof/>
                <w:sz w:val="18"/>
                <w:szCs w:val="18"/>
                <w:lang w:eastAsia="uk-UA"/>
              </w:rPr>
              <w:t xml:space="preserve"> рік</w:t>
            </w:r>
          </w:p>
        </w:tc>
        <w:tc>
          <w:tcPr>
            <w:tcW w:w="1809" w:type="dxa"/>
            <w:tcBorders>
              <w:bottom w:val="single" w:sz="4" w:space="0" w:color="auto"/>
            </w:tcBorders>
          </w:tcPr>
          <w:p w14:paraId="5C2D1E89" w14:textId="304DEC72" w:rsidR="00323708" w:rsidRPr="000D04CA" w:rsidRDefault="002B7BCE" w:rsidP="005F0E49">
            <w:pPr>
              <w:spacing w:after="0"/>
              <w:ind w:right="34"/>
              <w:jc w:val="right"/>
              <w:rPr>
                <w:rFonts w:ascii="Arial" w:eastAsia="Times New Roman" w:hAnsi="Arial" w:cs="Arial"/>
                <w:b/>
                <w:sz w:val="18"/>
                <w:szCs w:val="18"/>
                <w:lang w:eastAsia="uk-UA"/>
              </w:rPr>
            </w:pPr>
            <w:r w:rsidRPr="000D04CA">
              <w:rPr>
                <w:rFonts w:ascii="Arial" w:eastAsia="Times New Roman" w:hAnsi="Arial" w:cs="Arial"/>
                <w:b/>
                <w:noProof/>
                <w:sz w:val="18"/>
                <w:szCs w:val="18"/>
                <w:lang w:eastAsia="uk-UA"/>
              </w:rPr>
              <w:t>202</w:t>
            </w:r>
            <w:r w:rsidR="009536AF">
              <w:rPr>
                <w:rFonts w:ascii="Arial" w:eastAsia="Times New Roman" w:hAnsi="Arial" w:cs="Arial"/>
                <w:b/>
                <w:noProof/>
                <w:sz w:val="18"/>
                <w:szCs w:val="18"/>
                <w:lang w:eastAsia="uk-UA"/>
              </w:rPr>
              <w:t>4</w:t>
            </w:r>
            <w:r w:rsidR="00323708" w:rsidRPr="000D04CA">
              <w:rPr>
                <w:rFonts w:ascii="Arial" w:eastAsia="Times New Roman" w:hAnsi="Arial" w:cs="Arial"/>
                <w:b/>
                <w:noProof/>
                <w:sz w:val="18"/>
                <w:szCs w:val="18"/>
                <w:lang w:eastAsia="uk-UA"/>
              </w:rPr>
              <w:t xml:space="preserve"> рік</w:t>
            </w:r>
          </w:p>
        </w:tc>
      </w:tr>
      <w:tr w:rsidR="009536AF" w:rsidRPr="000D04CA" w14:paraId="00F9BF72" w14:textId="77777777" w:rsidTr="003E73D9">
        <w:tc>
          <w:tcPr>
            <w:tcW w:w="5245" w:type="dxa"/>
            <w:tcBorders>
              <w:top w:val="single" w:sz="4" w:space="0" w:color="auto"/>
            </w:tcBorders>
          </w:tcPr>
          <w:p w14:paraId="7D8A42D4" w14:textId="77777777"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 xml:space="preserve">Амортизація основних засобів </w:t>
            </w:r>
          </w:p>
        </w:tc>
        <w:tc>
          <w:tcPr>
            <w:tcW w:w="2302" w:type="dxa"/>
            <w:tcBorders>
              <w:top w:val="single" w:sz="4" w:space="0" w:color="auto"/>
            </w:tcBorders>
          </w:tcPr>
          <w:p w14:paraId="3C32BDF2" w14:textId="646E5C61" w:rsidR="009536AF" w:rsidRPr="000D04CA" w:rsidRDefault="00D1532D"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118,4</w:t>
            </w:r>
          </w:p>
        </w:tc>
        <w:tc>
          <w:tcPr>
            <w:tcW w:w="1809" w:type="dxa"/>
            <w:tcBorders>
              <w:top w:val="single" w:sz="4" w:space="0" w:color="auto"/>
            </w:tcBorders>
          </w:tcPr>
          <w:p w14:paraId="01ADBB5E" w14:textId="100ACDB3"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93,9</w:t>
            </w:r>
          </w:p>
        </w:tc>
      </w:tr>
      <w:tr w:rsidR="009536AF" w:rsidRPr="000D04CA" w14:paraId="5A7C7F8F" w14:textId="77777777" w:rsidTr="003E73D9">
        <w:tc>
          <w:tcPr>
            <w:tcW w:w="5245" w:type="dxa"/>
          </w:tcPr>
          <w:p w14:paraId="08323809" w14:textId="04815AD3"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Матеріальні витрати</w:t>
            </w:r>
          </w:p>
        </w:tc>
        <w:tc>
          <w:tcPr>
            <w:tcW w:w="2302" w:type="dxa"/>
          </w:tcPr>
          <w:p w14:paraId="099C5D8D" w14:textId="6D7C3204" w:rsidR="009536AF" w:rsidRPr="000D04CA"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48,3</w:t>
            </w:r>
          </w:p>
        </w:tc>
        <w:tc>
          <w:tcPr>
            <w:tcW w:w="1809" w:type="dxa"/>
          </w:tcPr>
          <w:p w14:paraId="4EBD97FC" w14:textId="0981F8EA" w:rsidR="009536AF" w:rsidRPr="000D04CA" w:rsidRDefault="009536AF" w:rsidP="009536AF">
            <w:pPr>
              <w:spacing w:after="0"/>
              <w:ind w:right="34"/>
              <w:jc w:val="right"/>
              <w:rPr>
                <w:rFonts w:ascii="Arial" w:eastAsia="Times New Roman" w:hAnsi="Arial" w:cs="Arial"/>
                <w:sz w:val="18"/>
                <w:szCs w:val="18"/>
                <w:lang w:eastAsia="uk-UA"/>
              </w:rPr>
            </w:pPr>
          </w:p>
        </w:tc>
      </w:tr>
      <w:tr w:rsidR="009536AF" w:rsidRPr="000D04CA" w14:paraId="75C3CDE4" w14:textId="77777777" w:rsidTr="0093286C">
        <w:tc>
          <w:tcPr>
            <w:tcW w:w="5245" w:type="dxa"/>
          </w:tcPr>
          <w:p w14:paraId="75367B45" w14:textId="77777777"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lastRenderedPageBreak/>
              <w:t>Витрати на персонал, включаючи податки на заробітну плату</w:t>
            </w:r>
          </w:p>
        </w:tc>
        <w:tc>
          <w:tcPr>
            <w:tcW w:w="2302" w:type="dxa"/>
          </w:tcPr>
          <w:p w14:paraId="4623FC9A" w14:textId="05B05BE1" w:rsidR="009536AF" w:rsidRPr="000D04CA" w:rsidRDefault="00D1532D" w:rsidP="009536AF">
            <w:pPr>
              <w:spacing w:after="0"/>
              <w:ind w:right="34"/>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7635,8</w:t>
            </w:r>
          </w:p>
        </w:tc>
        <w:tc>
          <w:tcPr>
            <w:tcW w:w="1809" w:type="dxa"/>
          </w:tcPr>
          <w:p w14:paraId="6D9E8792" w14:textId="0492FFC9"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val="ru-RU" w:eastAsia="uk-UA"/>
              </w:rPr>
              <w:t>4346,4</w:t>
            </w:r>
          </w:p>
        </w:tc>
      </w:tr>
      <w:tr w:rsidR="009536AF" w:rsidRPr="000D04CA" w14:paraId="4CFFC447" w14:textId="77777777" w:rsidTr="006A3CD5">
        <w:tc>
          <w:tcPr>
            <w:tcW w:w="5245" w:type="dxa"/>
          </w:tcPr>
          <w:p w14:paraId="1200DE8F" w14:textId="02896633"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 xml:space="preserve">Комунальні послуги </w:t>
            </w:r>
            <w:r w:rsidR="00A63923">
              <w:rPr>
                <w:rFonts w:ascii="Arial" w:eastAsia="Calibri" w:hAnsi="Arial" w:cs="Arial"/>
                <w:sz w:val="18"/>
                <w:szCs w:val="18"/>
                <w:lang w:eastAsia="en-US"/>
              </w:rPr>
              <w:t xml:space="preserve">та зв'язок </w:t>
            </w:r>
          </w:p>
        </w:tc>
        <w:tc>
          <w:tcPr>
            <w:tcW w:w="2302" w:type="dxa"/>
          </w:tcPr>
          <w:p w14:paraId="4666DC1B" w14:textId="152A0CE8" w:rsidR="009536AF" w:rsidRPr="000D04CA"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58,4</w:t>
            </w:r>
          </w:p>
        </w:tc>
        <w:tc>
          <w:tcPr>
            <w:tcW w:w="1809" w:type="dxa"/>
          </w:tcPr>
          <w:p w14:paraId="7316CE93" w14:textId="3298C58B"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43,1</w:t>
            </w:r>
          </w:p>
        </w:tc>
      </w:tr>
      <w:tr w:rsidR="009536AF" w:rsidRPr="000D04CA" w14:paraId="3B318CCC" w14:textId="77777777" w:rsidTr="006A3CD5">
        <w:tc>
          <w:tcPr>
            <w:tcW w:w="5245" w:type="dxa"/>
          </w:tcPr>
          <w:p w14:paraId="0B19C0C5" w14:textId="77777777"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Собівартість реалізованих запасів</w:t>
            </w:r>
          </w:p>
        </w:tc>
        <w:tc>
          <w:tcPr>
            <w:tcW w:w="2302" w:type="dxa"/>
          </w:tcPr>
          <w:p w14:paraId="76050B66" w14:textId="3A719442" w:rsidR="009536AF" w:rsidRPr="000D04CA"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1209,1</w:t>
            </w:r>
          </w:p>
        </w:tc>
        <w:tc>
          <w:tcPr>
            <w:tcW w:w="1809" w:type="dxa"/>
          </w:tcPr>
          <w:p w14:paraId="3A932CFC" w14:textId="7400BE40"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493,6</w:t>
            </w:r>
          </w:p>
        </w:tc>
      </w:tr>
      <w:tr w:rsidR="009536AF" w:rsidRPr="000D04CA" w14:paraId="0C30EC64" w14:textId="77777777" w:rsidTr="006A3CD5">
        <w:tc>
          <w:tcPr>
            <w:tcW w:w="5245" w:type="dxa"/>
          </w:tcPr>
          <w:p w14:paraId="63B43B0E" w14:textId="33C244DA"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Ремонт та обслуговування ОЗ</w:t>
            </w:r>
          </w:p>
        </w:tc>
        <w:tc>
          <w:tcPr>
            <w:tcW w:w="2302" w:type="dxa"/>
          </w:tcPr>
          <w:p w14:paraId="144A7423" w14:textId="2B146066" w:rsidR="009536AF" w:rsidRPr="000D04CA"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240,2</w:t>
            </w:r>
          </w:p>
        </w:tc>
        <w:tc>
          <w:tcPr>
            <w:tcW w:w="1809" w:type="dxa"/>
          </w:tcPr>
          <w:p w14:paraId="07561359" w14:textId="2B4B4E59"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660,6</w:t>
            </w:r>
          </w:p>
        </w:tc>
      </w:tr>
      <w:tr w:rsidR="009536AF" w:rsidRPr="000D04CA" w14:paraId="53655716" w14:textId="77777777" w:rsidTr="006A3CD5">
        <w:tc>
          <w:tcPr>
            <w:tcW w:w="5245" w:type="dxa"/>
          </w:tcPr>
          <w:p w14:paraId="639E91A0" w14:textId="29732235" w:rsidR="009536AF" w:rsidRDefault="009536AF" w:rsidP="009536AF">
            <w:pPr>
              <w:spacing w:after="0"/>
              <w:rPr>
                <w:rFonts w:ascii="Arial" w:eastAsia="Calibri" w:hAnsi="Arial" w:cs="Arial"/>
                <w:sz w:val="18"/>
                <w:szCs w:val="18"/>
                <w:lang w:eastAsia="en-US"/>
              </w:rPr>
            </w:pPr>
            <w:r>
              <w:rPr>
                <w:rFonts w:ascii="Arial" w:eastAsia="Calibri" w:hAnsi="Arial" w:cs="Arial"/>
                <w:sz w:val="18"/>
                <w:szCs w:val="18"/>
                <w:lang w:eastAsia="en-US"/>
              </w:rPr>
              <w:t xml:space="preserve">Податки </w:t>
            </w:r>
          </w:p>
        </w:tc>
        <w:tc>
          <w:tcPr>
            <w:tcW w:w="2302" w:type="dxa"/>
          </w:tcPr>
          <w:p w14:paraId="55459F9C" w14:textId="24762B78" w:rsidR="009536AF"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98,1</w:t>
            </w:r>
          </w:p>
        </w:tc>
        <w:tc>
          <w:tcPr>
            <w:tcW w:w="1809" w:type="dxa"/>
          </w:tcPr>
          <w:p w14:paraId="6B090081" w14:textId="1A6DF135" w:rsidR="009536AF"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54,9</w:t>
            </w:r>
          </w:p>
        </w:tc>
      </w:tr>
      <w:tr w:rsidR="009536AF" w:rsidRPr="000D04CA" w14:paraId="7D6B3480" w14:textId="77777777" w:rsidTr="006A3CD5">
        <w:tc>
          <w:tcPr>
            <w:tcW w:w="5245" w:type="dxa"/>
          </w:tcPr>
          <w:p w14:paraId="68A3099A" w14:textId="2D332CDB" w:rsidR="009536AF" w:rsidRDefault="009536AF" w:rsidP="009536AF">
            <w:pPr>
              <w:spacing w:after="0"/>
              <w:rPr>
                <w:rFonts w:ascii="Arial" w:eastAsia="Calibri" w:hAnsi="Arial" w:cs="Arial"/>
                <w:sz w:val="18"/>
                <w:szCs w:val="18"/>
                <w:lang w:eastAsia="en-US"/>
              </w:rPr>
            </w:pPr>
            <w:r>
              <w:rPr>
                <w:rFonts w:ascii="Arial" w:eastAsia="Calibri" w:hAnsi="Arial" w:cs="Arial"/>
                <w:sz w:val="18"/>
                <w:szCs w:val="18"/>
                <w:lang w:eastAsia="en-US"/>
              </w:rPr>
              <w:t xml:space="preserve">Витрати на збут та гарантії </w:t>
            </w:r>
          </w:p>
        </w:tc>
        <w:tc>
          <w:tcPr>
            <w:tcW w:w="2302" w:type="dxa"/>
          </w:tcPr>
          <w:p w14:paraId="51B45061" w14:textId="441E45C5" w:rsidR="009536AF" w:rsidRDefault="00A63923"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357,5</w:t>
            </w:r>
          </w:p>
        </w:tc>
        <w:tc>
          <w:tcPr>
            <w:tcW w:w="1809" w:type="dxa"/>
          </w:tcPr>
          <w:p w14:paraId="0D7C879C" w14:textId="06CB5015" w:rsidR="009536AF"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508,0</w:t>
            </w:r>
          </w:p>
        </w:tc>
      </w:tr>
      <w:tr w:rsidR="009536AF" w:rsidRPr="000D04CA" w14:paraId="027FCCD1" w14:textId="77777777" w:rsidTr="006A3CD5">
        <w:tc>
          <w:tcPr>
            <w:tcW w:w="5245" w:type="dxa"/>
          </w:tcPr>
          <w:p w14:paraId="6FF62EC7" w14:textId="04859ADF" w:rsidR="009536AF" w:rsidRDefault="009536AF" w:rsidP="009536AF">
            <w:pPr>
              <w:spacing w:after="0"/>
              <w:rPr>
                <w:rFonts w:ascii="Arial" w:eastAsia="Calibri" w:hAnsi="Arial" w:cs="Arial"/>
                <w:sz w:val="18"/>
                <w:szCs w:val="18"/>
                <w:lang w:eastAsia="en-US"/>
              </w:rPr>
            </w:pPr>
            <w:r>
              <w:rPr>
                <w:rFonts w:ascii="Arial" w:eastAsia="Calibri" w:hAnsi="Arial" w:cs="Arial"/>
                <w:sz w:val="18"/>
                <w:szCs w:val="18"/>
                <w:lang w:eastAsia="en-US"/>
              </w:rPr>
              <w:t xml:space="preserve">Благодійна допомога ЗСУ </w:t>
            </w:r>
          </w:p>
        </w:tc>
        <w:tc>
          <w:tcPr>
            <w:tcW w:w="2302" w:type="dxa"/>
          </w:tcPr>
          <w:p w14:paraId="526D80A1" w14:textId="1EE9CA42" w:rsidR="009536AF" w:rsidRDefault="009536AF" w:rsidP="009536AF">
            <w:pPr>
              <w:spacing w:after="0"/>
              <w:ind w:right="34"/>
              <w:jc w:val="right"/>
              <w:rPr>
                <w:rFonts w:ascii="Arial" w:eastAsia="Times New Roman" w:hAnsi="Arial" w:cs="Arial"/>
                <w:sz w:val="18"/>
                <w:szCs w:val="18"/>
                <w:lang w:eastAsia="uk-UA"/>
              </w:rPr>
            </w:pPr>
          </w:p>
        </w:tc>
        <w:tc>
          <w:tcPr>
            <w:tcW w:w="1809" w:type="dxa"/>
          </w:tcPr>
          <w:p w14:paraId="4DEC6F89" w14:textId="40CBE73B" w:rsidR="009536AF"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19,5</w:t>
            </w:r>
          </w:p>
        </w:tc>
      </w:tr>
      <w:tr w:rsidR="00D1532D" w:rsidRPr="000D04CA" w14:paraId="2B4AB583" w14:textId="77777777" w:rsidTr="006A3CD5">
        <w:tc>
          <w:tcPr>
            <w:tcW w:w="5245" w:type="dxa"/>
          </w:tcPr>
          <w:p w14:paraId="1CFB90BA" w14:textId="482D408A" w:rsidR="00D1532D" w:rsidRDefault="00D1532D" w:rsidP="009536AF">
            <w:pPr>
              <w:spacing w:after="0"/>
              <w:rPr>
                <w:rFonts w:ascii="Arial" w:eastAsia="Calibri" w:hAnsi="Arial" w:cs="Arial"/>
                <w:sz w:val="18"/>
                <w:szCs w:val="18"/>
                <w:lang w:eastAsia="en-US"/>
              </w:rPr>
            </w:pPr>
            <w:r>
              <w:rPr>
                <w:rFonts w:ascii="Arial" w:eastAsia="Calibri" w:hAnsi="Arial" w:cs="Arial"/>
                <w:sz w:val="18"/>
                <w:szCs w:val="18"/>
                <w:lang w:eastAsia="en-US"/>
              </w:rPr>
              <w:t xml:space="preserve">Витрати, пов’язані з воєними діями </w:t>
            </w:r>
          </w:p>
        </w:tc>
        <w:tc>
          <w:tcPr>
            <w:tcW w:w="2302" w:type="dxa"/>
          </w:tcPr>
          <w:p w14:paraId="79EBE451" w14:textId="68EF1E2C" w:rsidR="00D1532D" w:rsidRDefault="00D1532D"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764,8</w:t>
            </w:r>
          </w:p>
        </w:tc>
        <w:tc>
          <w:tcPr>
            <w:tcW w:w="1809" w:type="dxa"/>
          </w:tcPr>
          <w:p w14:paraId="69A2F2D5" w14:textId="77777777" w:rsidR="00D1532D" w:rsidRDefault="00D1532D" w:rsidP="009536AF">
            <w:pPr>
              <w:spacing w:after="0"/>
              <w:ind w:right="34"/>
              <w:jc w:val="right"/>
              <w:rPr>
                <w:rFonts w:ascii="Arial" w:eastAsia="Times New Roman" w:hAnsi="Arial" w:cs="Arial"/>
                <w:sz w:val="18"/>
                <w:szCs w:val="18"/>
                <w:lang w:eastAsia="uk-UA"/>
              </w:rPr>
            </w:pPr>
          </w:p>
        </w:tc>
      </w:tr>
      <w:tr w:rsidR="00530300" w:rsidRPr="000D04CA" w14:paraId="3626342D" w14:textId="77777777" w:rsidTr="006A3CD5">
        <w:tc>
          <w:tcPr>
            <w:tcW w:w="5245" w:type="dxa"/>
          </w:tcPr>
          <w:p w14:paraId="68828147" w14:textId="39739EA5" w:rsidR="00530300" w:rsidRDefault="00530300" w:rsidP="009536AF">
            <w:pPr>
              <w:spacing w:after="0"/>
              <w:rPr>
                <w:rFonts w:ascii="Arial" w:eastAsia="Calibri" w:hAnsi="Arial" w:cs="Arial"/>
                <w:sz w:val="18"/>
                <w:szCs w:val="18"/>
                <w:lang w:eastAsia="en-US"/>
              </w:rPr>
            </w:pPr>
            <w:r>
              <w:rPr>
                <w:rFonts w:ascii="Arial" w:eastAsia="Calibri" w:hAnsi="Arial" w:cs="Arial"/>
                <w:sz w:val="18"/>
                <w:szCs w:val="18"/>
                <w:lang w:eastAsia="en-US"/>
              </w:rPr>
              <w:t>Послуги (аудиторські,інформаційні та інші)</w:t>
            </w:r>
          </w:p>
        </w:tc>
        <w:tc>
          <w:tcPr>
            <w:tcW w:w="2302" w:type="dxa"/>
          </w:tcPr>
          <w:p w14:paraId="71A67E4C" w14:textId="7FC5855E" w:rsidR="00530300" w:rsidRDefault="00530300"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eastAsia="uk-UA"/>
              </w:rPr>
              <w:t>161,7</w:t>
            </w:r>
          </w:p>
        </w:tc>
        <w:tc>
          <w:tcPr>
            <w:tcW w:w="1809" w:type="dxa"/>
          </w:tcPr>
          <w:p w14:paraId="1B480CF8" w14:textId="77777777" w:rsidR="00530300" w:rsidRDefault="00530300" w:rsidP="009536AF">
            <w:pPr>
              <w:spacing w:after="0"/>
              <w:ind w:right="34"/>
              <w:jc w:val="right"/>
              <w:rPr>
                <w:rFonts w:ascii="Arial" w:eastAsia="Times New Roman" w:hAnsi="Arial" w:cs="Arial"/>
                <w:sz w:val="18"/>
                <w:szCs w:val="18"/>
                <w:lang w:eastAsia="uk-UA"/>
              </w:rPr>
            </w:pPr>
          </w:p>
        </w:tc>
      </w:tr>
      <w:tr w:rsidR="009536AF" w:rsidRPr="000D04CA" w14:paraId="34DEE77A" w14:textId="77777777" w:rsidTr="006A3CD5">
        <w:tc>
          <w:tcPr>
            <w:tcW w:w="5245" w:type="dxa"/>
            <w:tcBorders>
              <w:bottom w:val="single" w:sz="4" w:space="0" w:color="auto"/>
            </w:tcBorders>
          </w:tcPr>
          <w:p w14:paraId="76F3525C" w14:textId="77777777" w:rsidR="009536AF" w:rsidRPr="000D04CA" w:rsidRDefault="009536AF" w:rsidP="009536AF">
            <w:pPr>
              <w:spacing w:after="0"/>
              <w:rPr>
                <w:rFonts w:ascii="Arial" w:eastAsia="Calibri" w:hAnsi="Arial" w:cs="Arial"/>
                <w:sz w:val="18"/>
                <w:szCs w:val="18"/>
                <w:lang w:eastAsia="en-US"/>
              </w:rPr>
            </w:pPr>
            <w:r w:rsidRPr="000D04CA">
              <w:rPr>
                <w:rFonts w:ascii="Arial" w:eastAsia="Calibri" w:hAnsi="Arial" w:cs="Arial"/>
                <w:sz w:val="18"/>
                <w:szCs w:val="18"/>
                <w:lang w:eastAsia="en-US"/>
              </w:rPr>
              <w:t>Інше</w:t>
            </w:r>
          </w:p>
        </w:tc>
        <w:tc>
          <w:tcPr>
            <w:tcW w:w="2302" w:type="dxa"/>
            <w:tcBorders>
              <w:bottom w:val="single" w:sz="4" w:space="0" w:color="auto"/>
            </w:tcBorders>
          </w:tcPr>
          <w:p w14:paraId="6FAB94F8" w14:textId="13862DE5" w:rsidR="009536AF" w:rsidRPr="000D04CA" w:rsidRDefault="00530300" w:rsidP="009536AF">
            <w:pPr>
              <w:spacing w:after="0"/>
              <w:ind w:right="34"/>
              <w:jc w:val="right"/>
              <w:rPr>
                <w:rFonts w:ascii="Arial" w:eastAsia="Times New Roman" w:hAnsi="Arial" w:cs="Arial"/>
                <w:sz w:val="18"/>
                <w:szCs w:val="18"/>
                <w:lang w:val="ru-RU" w:eastAsia="uk-UA"/>
              </w:rPr>
            </w:pPr>
            <w:r>
              <w:rPr>
                <w:rFonts w:ascii="Arial" w:eastAsia="Times New Roman" w:hAnsi="Arial" w:cs="Arial"/>
                <w:sz w:val="18"/>
                <w:szCs w:val="18"/>
                <w:lang w:val="ru-RU" w:eastAsia="uk-UA"/>
              </w:rPr>
              <w:t>52,1</w:t>
            </w:r>
          </w:p>
        </w:tc>
        <w:tc>
          <w:tcPr>
            <w:tcW w:w="1809" w:type="dxa"/>
            <w:tcBorders>
              <w:bottom w:val="single" w:sz="4" w:space="0" w:color="auto"/>
            </w:tcBorders>
          </w:tcPr>
          <w:p w14:paraId="247EF08C" w14:textId="6E4C2ACE" w:rsidR="009536AF" w:rsidRPr="000D04CA" w:rsidRDefault="009536AF" w:rsidP="009536AF">
            <w:pPr>
              <w:spacing w:after="0"/>
              <w:ind w:right="34"/>
              <w:jc w:val="right"/>
              <w:rPr>
                <w:rFonts w:ascii="Arial" w:eastAsia="Times New Roman" w:hAnsi="Arial" w:cs="Arial"/>
                <w:sz w:val="18"/>
                <w:szCs w:val="18"/>
                <w:lang w:eastAsia="uk-UA"/>
              </w:rPr>
            </w:pPr>
            <w:r>
              <w:rPr>
                <w:rFonts w:ascii="Arial" w:eastAsia="Times New Roman" w:hAnsi="Arial" w:cs="Arial"/>
                <w:sz w:val="18"/>
                <w:szCs w:val="18"/>
                <w:lang w:val="ru-RU" w:eastAsia="uk-UA"/>
              </w:rPr>
              <w:t>194,3</w:t>
            </w:r>
          </w:p>
        </w:tc>
      </w:tr>
      <w:tr w:rsidR="009536AF" w:rsidRPr="00E8277B" w14:paraId="24230FEE" w14:textId="77777777" w:rsidTr="006A4B49">
        <w:trPr>
          <w:trHeight w:val="246"/>
        </w:trPr>
        <w:tc>
          <w:tcPr>
            <w:tcW w:w="5245" w:type="dxa"/>
            <w:tcBorders>
              <w:top w:val="single" w:sz="4" w:space="0" w:color="auto"/>
              <w:bottom w:val="single" w:sz="12" w:space="0" w:color="auto"/>
            </w:tcBorders>
          </w:tcPr>
          <w:p w14:paraId="66630B22" w14:textId="77777777" w:rsidR="009536AF" w:rsidRPr="000D04CA" w:rsidRDefault="009536AF" w:rsidP="009536AF">
            <w:pPr>
              <w:spacing w:after="0"/>
              <w:rPr>
                <w:rFonts w:ascii="Arial" w:eastAsia="Times New Roman" w:hAnsi="Arial" w:cs="Arial"/>
                <w:b/>
                <w:sz w:val="18"/>
                <w:szCs w:val="18"/>
                <w:lang w:eastAsia="uk-UA"/>
              </w:rPr>
            </w:pPr>
            <w:r w:rsidRPr="000D04CA">
              <w:rPr>
                <w:rFonts w:ascii="Arial" w:eastAsia="Times New Roman" w:hAnsi="Arial" w:cs="Arial"/>
                <w:b/>
                <w:sz w:val="18"/>
                <w:szCs w:val="18"/>
                <w:lang w:eastAsia="uk-UA"/>
              </w:rPr>
              <w:t>Всього інших та операційних витрат  (рядок  2180, 2270)</w:t>
            </w:r>
          </w:p>
        </w:tc>
        <w:tc>
          <w:tcPr>
            <w:tcW w:w="2302" w:type="dxa"/>
            <w:tcBorders>
              <w:top w:val="single" w:sz="4" w:space="0" w:color="auto"/>
              <w:bottom w:val="single" w:sz="12" w:space="0" w:color="auto"/>
            </w:tcBorders>
          </w:tcPr>
          <w:p w14:paraId="00AF1310" w14:textId="37EFDC80" w:rsidR="009536AF" w:rsidRPr="000D04CA" w:rsidRDefault="00D1532D" w:rsidP="009536AF">
            <w:pPr>
              <w:spacing w:after="0"/>
              <w:ind w:right="34"/>
              <w:jc w:val="right"/>
              <w:rPr>
                <w:rFonts w:ascii="Arial" w:eastAsia="Times New Roman" w:hAnsi="Arial" w:cs="Arial"/>
                <w:b/>
                <w:sz w:val="18"/>
                <w:szCs w:val="18"/>
                <w:lang w:eastAsia="uk-UA"/>
              </w:rPr>
            </w:pPr>
            <w:r>
              <w:rPr>
                <w:rFonts w:ascii="Arial" w:eastAsia="Times New Roman" w:hAnsi="Arial" w:cs="Arial"/>
                <w:b/>
                <w:sz w:val="18"/>
                <w:szCs w:val="18"/>
                <w:lang w:eastAsia="uk-UA"/>
              </w:rPr>
              <w:t>10744,4</w:t>
            </w:r>
          </w:p>
        </w:tc>
        <w:tc>
          <w:tcPr>
            <w:tcW w:w="1809" w:type="dxa"/>
            <w:tcBorders>
              <w:top w:val="single" w:sz="4" w:space="0" w:color="auto"/>
              <w:bottom w:val="single" w:sz="12" w:space="0" w:color="auto"/>
            </w:tcBorders>
          </w:tcPr>
          <w:p w14:paraId="577AFC04" w14:textId="24C27298" w:rsidR="009536AF" w:rsidRPr="00E8277B" w:rsidRDefault="009536AF" w:rsidP="009536AF">
            <w:pPr>
              <w:spacing w:after="0"/>
              <w:ind w:right="34"/>
              <w:jc w:val="right"/>
              <w:rPr>
                <w:rFonts w:ascii="Arial" w:eastAsia="Times New Roman" w:hAnsi="Arial" w:cs="Arial"/>
                <w:b/>
                <w:sz w:val="18"/>
                <w:szCs w:val="18"/>
                <w:lang w:eastAsia="uk-UA"/>
              </w:rPr>
            </w:pPr>
            <w:r>
              <w:rPr>
                <w:rFonts w:ascii="Arial" w:eastAsia="Times New Roman" w:hAnsi="Arial" w:cs="Arial"/>
                <w:b/>
                <w:sz w:val="18"/>
                <w:szCs w:val="18"/>
                <w:lang w:eastAsia="uk-UA"/>
              </w:rPr>
              <w:t>6414,3</w:t>
            </w:r>
          </w:p>
        </w:tc>
      </w:tr>
    </w:tbl>
    <w:p w14:paraId="3577F240" w14:textId="089825A3" w:rsidR="00141655" w:rsidRPr="00E8277B" w:rsidRDefault="00FD2E93" w:rsidP="00FC4E48">
      <w:pPr>
        <w:tabs>
          <w:tab w:val="num" w:pos="426"/>
        </w:tabs>
        <w:spacing w:before="240" w:after="240"/>
        <w:jc w:val="both"/>
        <w:outlineLvl w:val="0"/>
        <w:rPr>
          <w:rFonts w:ascii="Arial" w:eastAsia="Times New Roman" w:hAnsi="Arial" w:cs="Times New Roman"/>
          <w:b/>
          <w:kern w:val="28"/>
          <w:sz w:val="20"/>
          <w:szCs w:val="24"/>
          <w:lang w:eastAsia="uk-UA"/>
        </w:rPr>
      </w:pPr>
      <w:bookmarkStart w:id="85" w:name="_Toc42009787"/>
      <w:bookmarkEnd w:id="82"/>
      <w:r>
        <w:rPr>
          <w:rFonts w:ascii="Arial" w:eastAsia="Times New Roman" w:hAnsi="Arial" w:cs="Times New Roman"/>
          <w:b/>
          <w:kern w:val="28"/>
          <w:sz w:val="20"/>
          <w:szCs w:val="24"/>
          <w:lang w:eastAsia="uk-UA"/>
        </w:rPr>
        <w:t>29</w:t>
      </w:r>
      <w:r w:rsidR="00141655" w:rsidRPr="00E8277B">
        <w:rPr>
          <w:rFonts w:ascii="Arial" w:eastAsia="Times New Roman" w:hAnsi="Arial" w:cs="Times New Roman"/>
          <w:b/>
          <w:kern w:val="28"/>
          <w:sz w:val="20"/>
          <w:szCs w:val="24"/>
          <w:lang w:eastAsia="uk-UA"/>
        </w:rPr>
        <w:t>.Умовні та контрактні зобовязання</w:t>
      </w:r>
      <w:bookmarkEnd w:id="85"/>
    </w:p>
    <w:p w14:paraId="55955864" w14:textId="588598FA" w:rsidR="00824F67" w:rsidRPr="00E8277B" w:rsidRDefault="00141655" w:rsidP="00FC4E48">
      <w:pPr>
        <w:spacing w:after="0"/>
        <w:jc w:val="both"/>
        <w:rPr>
          <w:rFonts w:ascii="Arial" w:eastAsia="Times New Roman" w:hAnsi="Arial" w:cs="Arial"/>
          <w:sz w:val="20"/>
          <w:szCs w:val="20"/>
          <w:lang w:eastAsia="uk-UA"/>
        </w:rPr>
      </w:pPr>
      <w:r w:rsidRPr="00E8277B">
        <w:rPr>
          <w:rFonts w:ascii="Arial" w:eastAsia="Times New Roman" w:hAnsi="Arial" w:cs="Arial"/>
          <w:b/>
          <w:sz w:val="20"/>
          <w:szCs w:val="20"/>
          <w:lang w:eastAsia="uk-UA"/>
        </w:rPr>
        <w:t>Контрактні зобов’язання щодо капітальних витрат</w:t>
      </w:r>
      <w:r w:rsidRPr="00E8277B">
        <w:rPr>
          <w:rFonts w:ascii="Arial" w:eastAsia="Times New Roman" w:hAnsi="Arial" w:cs="Arial"/>
          <w:sz w:val="20"/>
          <w:szCs w:val="20"/>
          <w:lang w:eastAsia="uk-UA"/>
        </w:rPr>
        <w:t xml:space="preserve"> – Протягом років, який закінчилися 31 грудня </w:t>
      </w:r>
      <w:r w:rsidR="00C94E08">
        <w:rPr>
          <w:rFonts w:ascii="Arial" w:eastAsia="Times New Roman" w:hAnsi="Arial" w:cs="Arial"/>
          <w:sz w:val="20"/>
          <w:szCs w:val="20"/>
          <w:lang w:eastAsia="uk-UA"/>
        </w:rPr>
        <w:t>202</w:t>
      </w:r>
      <w:r w:rsidR="00EC7400">
        <w:rPr>
          <w:rFonts w:ascii="Arial" w:eastAsia="Times New Roman" w:hAnsi="Arial" w:cs="Arial"/>
          <w:sz w:val="20"/>
          <w:szCs w:val="20"/>
          <w:lang w:eastAsia="uk-UA"/>
        </w:rPr>
        <w:t>5</w:t>
      </w:r>
      <w:r w:rsidRPr="00E8277B">
        <w:rPr>
          <w:rFonts w:ascii="Arial" w:eastAsia="Times New Roman" w:hAnsi="Arial" w:cs="Arial"/>
          <w:sz w:val="20"/>
          <w:szCs w:val="20"/>
          <w:lang w:eastAsia="uk-UA"/>
        </w:rPr>
        <w:t xml:space="preserve"> та </w:t>
      </w:r>
      <w:r w:rsidR="00C94E08">
        <w:rPr>
          <w:rFonts w:ascii="Arial" w:eastAsia="Times New Roman" w:hAnsi="Arial" w:cs="Arial"/>
          <w:sz w:val="20"/>
          <w:szCs w:val="20"/>
          <w:lang w:eastAsia="uk-UA"/>
        </w:rPr>
        <w:t>202</w:t>
      </w:r>
      <w:r w:rsidR="00EC7400">
        <w:rPr>
          <w:rFonts w:ascii="Arial" w:eastAsia="Times New Roman" w:hAnsi="Arial" w:cs="Arial"/>
          <w:sz w:val="20"/>
          <w:szCs w:val="20"/>
          <w:lang w:eastAsia="uk-UA"/>
        </w:rPr>
        <w:t>4</w:t>
      </w:r>
      <w:r w:rsidR="005976F1"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 xml:space="preserve">Компанія </w:t>
      </w:r>
      <w:r w:rsidR="005976F1" w:rsidRPr="00E8277B">
        <w:rPr>
          <w:rFonts w:ascii="Arial" w:eastAsia="Times New Roman" w:hAnsi="Arial" w:cs="Arial"/>
          <w:sz w:val="20"/>
          <w:szCs w:val="20"/>
          <w:lang w:eastAsia="uk-UA"/>
        </w:rPr>
        <w:t xml:space="preserve">не </w:t>
      </w:r>
      <w:r w:rsidRPr="00E8277B">
        <w:rPr>
          <w:rFonts w:ascii="Arial" w:eastAsia="Times New Roman" w:hAnsi="Arial" w:cs="Arial"/>
          <w:sz w:val="20"/>
          <w:szCs w:val="20"/>
          <w:lang w:eastAsia="uk-UA"/>
        </w:rPr>
        <w:t>укла</w:t>
      </w:r>
      <w:r w:rsidR="005976F1" w:rsidRPr="00E8277B">
        <w:rPr>
          <w:rFonts w:ascii="Arial" w:eastAsia="Times New Roman" w:hAnsi="Arial" w:cs="Arial"/>
          <w:sz w:val="20"/>
          <w:szCs w:val="20"/>
          <w:lang w:eastAsia="uk-UA"/>
        </w:rPr>
        <w:t>дала</w:t>
      </w:r>
      <w:r w:rsidRPr="00E8277B">
        <w:rPr>
          <w:rFonts w:ascii="Arial" w:eastAsia="Times New Roman" w:hAnsi="Arial" w:cs="Arial"/>
          <w:sz w:val="20"/>
          <w:szCs w:val="20"/>
          <w:lang w:eastAsia="uk-UA"/>
        </w:rPr>
        <w:t xml:space="preserve"> договорів із постачальниками обладнання та договорів на будівництво та реконструкцію. </w:t>
      </w:r>
    </w:p>
    <w:p w14:paraId="5D6CD7AE" w14:textId="77777777" w:rsidR="00141655" w:rsidRPr="00E8277B" w:rsidRDefault="00141655" w:rsidP="00FC4E48">
      <w:pPr>
        <w:keepLines/>
        <w:spacing w:after="120"/>
        <w:jc w:val="both"/>
        <w:rPr>
          <w:rFonts w:ascii="Arial" w:eastAsia="Times New Roman" w:hAnsi="Arial" w:cs="Arial"/>
          <w:sz w:val="20"/>
          <w:szCs w:val="20"/>
          <w:lang w:eastAsia="uk-UA"/>
        </w:rPr>
      </w:pPr>
      <w:r w:rsidRPr="00E8277B">
        <w:rPr>
          <w:rFonts w:ascii="Arial" w:eastAsia="Times New Roman" w:hAnsi="Arial" w:cs="Arial"/>
          <w:b/>
          <w:sz w:val="20"/>
          <w:szCs w:val="20"/>
          <w:lang w:eastAsia="uk-UA"/>
        </w:rPr>
        <w:t>Оподаткування</w:t>
      </w:r>
      <w:r w:rsidRPr="00E8277B">
        <w:rPr>
          <w:rFonts w:ascii="Arial" w:eastAsia="Times New Roman" w:hAnsi="Arial" w:cs="Arial"/>
          <w:sz w:val="20"/>
          <w:szCs w:val="20"/>
          <w:lang w:eastAsia="uk-UA"/>
        </w:rPr>
        <w:t xml:space="preserve"> – Для податкового середовища в Україні характерні складність податкового адміністрування, суперечливі тлумачення податковими органами податкового законодавства та нормативних актів, які, окрім іншого, можуть збільшити фінансовий тиск на платників податків.  Непослідовність у застосуванні, тлумаченні і впровадженні податкового законодавства може призвести до судових розглядів, які, у кінцевому рахунку, можуть стати причиною нарахування додаткових податків, штрафів і пені, і ці суми можуть бути суттєвими.  </w:t>
      </w:r>
    </w:p>
    <w:p w14:paraId="339B28DF" w14:textId="77777777" w:rsidR="00141655" w:rsidRPr="00E8277B" w:rsidRDefault="00141655" w:rsidP="00FC4E48">
      <w:pPr>
        <w:keepLines/>
        <w:spacing w:after="12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На думку керівництва, Компанія дотримується усіх вимог чинного податкового законодавства у країні своєї реєстрації.</w:t>
      </w:r>
    </w:p>
    <w:p w14:paraId="627BB3BF" w14:textId="71ED27A1" w:rsidR="00C1097A" w:rsidRPr="00E8277B" w:rsidRDefault="00141655" w:rsidP="00FC4E48">
      <w:pPr>
        <w:keepLines/>
        <w:spacing w:after="120"/>
        <w:jc w:val="both"/>
        <w:rPr>
          <w:rFonts w:ascii="Arial" w:eastAsia="Times New Roman" w:hAnsi="Arial" w:cs="Arial"/>
          <w:sz w:val="20"/>
          <w:szCs w:val="20"/>
          <w:lang w:eastAsia="uk-UA"/>
        </w:rPr>
      </w:pPr>
      <w:r w:rsidRPr="00E8277B">
        <w:rPr>
          <w:rFonts w:ascii="Arial" w:eastAsia="Times New Roman" w:hAnsi="Arial" w:cs="Arial"/>
          <w:b/>
          <w:sz w:val="20"/>
          <w:szCs w:val="20"/>
          <w:lang w:eastAsia="uk-UA"/>
        </w:rPr>
        <w:t>Юридичні питання</w:t>
      </w:r>
      <w:r w:rsidRPr="00E8277B">
        <w:rPr>
          <w:rFonts w:ascii="Arial" w:eastAsia="Times New Roman" w:hAnsi="Arial" w:cs="Arial"/>
          <w:sz w:val="20"/>
          <w:szCs w:val="20"/>
          <w:lang w:eastAsia="uk-UA"/>
        </w:rPr>
        <w:t xml:space="preserve"> – Під час звичайної господарської діяльності Компанія </w:t>
      </w:r>
      <w:r w:rsidR="000F6AD6" w:rsidRPr="00E8277B">
        <w:rPr>
          <w:rFonts w:ascii="Arial" w:eastAsia="Times New Roman" w:hAnsi="Arial" w:cs="Arial"/>
          <w:sz w:val="20"/>
          <w:szCs w:val="20"/>
          <w:lang w:eastAsia="uk-UA"/>
        </w:rPr>
        <w:t xml:space="preserve">не </w:t>
      </w:r>
      <w:r w:rsidRPr="00E8277B">
        <w:rPr>
          <w:rFonts w:ascii="Arial" w:eastAsia="Times New Roman" w:hAnsi="Arial" w:cs="Arial"/>
          <w:sz w:val="20"/>
          <w:szCs w:val="20"/>
          <w:lang w:eastAsia="uk-UA"/>
        </w:rPr>
        <w:t xml:space="preserve">бере участь у судових процесах та </w:t>
      </w:r>
      <w:r w:rsidR="000F6AD6" w:rsidRPr="00E8277B">
        <w:rPr>
          <w:rFonts w:ascii="Arial" w:eastAsia="Times New Roman" w:hAnsi="Arial" w:cs="Arial"/>
          <w:sz w:val="20"/>
          <w:szCs w:val="20"/>
          <w:lang w:eastAsia="uk-UA"/>
        </w:rPr>
        <w:t xml:space="preserve"> не </w:t>
      </w:r>
      <w:r w:rsidRPr="00E8277B">
        <w:rPr>
          <w:rFonts w:ascii="Arial" w:eastAsia="Times New Roman" w:hAnsi="Arial" w:cs="Arial"/>
          <w:sz w:val="20"/>
          <w:szCs w:val="20"/>
          <w:lang w:eastAsia="uk-UA"/>
        </w:rPr>
        <w:t xml:space="preserve">виступає стороною претензій. Станом на 31 грудня </w:t>
      </w:r>
      <w:r w:rsidR="00C94E08">
        <w:rPr>
          <w:rFonts w:ascii="Arial" w:eastAsia="Times New Roman" w:hAnsi="Arial" w:cs="Arial"/>
          <w:sz w:val="20"/>
          <w:szCs w:val="20"/>
          <w:lang w:eastAsia="uk-UA"/>
        </w:rPr>
        <w:t>202</w:t>
      </w:r>
      <w:r w:rsidR="00EC7400">
        <w:rPr>
          <w:rFonts w:ascii="Arial" w:eastAsia="Times New Roman" w:hAnsi="Arial" w:cs="Arial"/>
          <w:sz w:val="20"/>
          <w:szCs w:val="20"/>
          <w:lang w:eastAsia="uk-UA"/>
        </w:rPr>
        <w:t>5</w:t>
      </w:r>
      <w:r w:rsidRPr="00E8277B">
        <w:rPr>
          <w:rFonts w:ascii="Arial" w:eastAsia="Times New Roman" w:hAnsi="Arial" w:cs="Arial"/>
          <w:sz w:val="20"/>
          <w:szCs w:val="20"/>
          <w:lang w:eastAsia="uk-UA"/>
        </w:rPr>
        <w:t xml:space="preserve"> та </w:t>
      </w:r>
      <w:r w:rsidR="00C94E08">
        <w:rPr>
          <w:rFonts w:ascii="Arial" w:eastAsia="Times New Roman" w:hAnsi="Arial" w:cs="Arial"/>
          <w:sz w:val="20"/>
          <w:szCs w:val="20"/>
          <w:lang w:eastAsia="uk-UA"/>
        </w:rPr>
        <w:t>202</w:t>
      </w:r>
      <w:r w:rsidR="00EC7400">
        <w:rPr>
          <w:rFonts w:ascii="Arial" w:eastAsia="Times New Roman" w:hAnsi="Arial" w:cs="Arial"/>
          <w:sz w:val="20"/>
          <w:szCs w:val="20"/>
          <w:lang w:eastAsia="uk-UA"/>
        </w:rPr>
        <w:t>4</w:t>
      </w:r>
      <w:r w:rsidRPr="00E8277B">
        <w:rPr>
          <w:rFonts w:ascii="Arial" w:eastAsia="Times New Roman" w:hAnsi="Arial" w:cs="Arial"/>
          <w:sz w:val="20"/>
          <w:szCs w:val="20"/>
          <w:lang w:eastAsia="uk-UA"/>
        </w:rPr>
        <w:t xml:space="preserve"> років Компанія не мала</w:t>
      </w:r>
      <w:r w:rsidR="000F6AD6" w:rsidRPr="00E8277B">
        <w:rPr>
          <w:rFonts w:ascii="Arial" w:eastAsia="Times New Roman" w:hAnsi="Arial" w:cs="Arial"/>
          <w:sz w:val="20"/>
          <w:szCs w:val="20"/>
          <w:lang w:eastAsia="uk-UA"/>
        </w:rPr>
        <w:t xml:space="preserve"> п</w:t>
      </w:r>
      <w:r w:rsidRPr="00E8277B">
        <w:rPr>
          <w:rFonts w:ascii="Arial" w:eastAsia="Times New Roman" w:hAnsi="Arial" w:cs="Arial"/>
          <w:sz w:val="20"/>
          <w:szCs w:val="20"/>
          <w:lang w:eastAsia="uk-UA"/>
        </w:rPr>
        <w:t>ретензій, висунутих до неї.</w:t>
      </w:r>
    </w:p>
    <w:p w14:paraId="3EABA431" w14:textId="7FDF4C12" w:rsidR="006F1A51" w:rsidRPr="00E8277B" w:rsidRDefault="006F1A51" w:rsidP="00FC4E48">
      <w:pPr>
        <w:widowControl w:val="0"/>
        <w:autoSpaceDE w:val="0"/>
        <w:autoSpaceDN w:val="0"/>
        <w:adjustRightInd w:val="0"/>
        <w:spacing w:after="120"/>
        <w:jc w:val="both"/>
        <w:rPr>
          <w:rFonts w:ascii="Arial" w:eastAsia="Times New Roman" w:hAnsi="Arial" w:cs="Arial"/>
          <w:sz w:val="20"/>
          <w:szCs w:val="20"/>
          <w:lang w:eastAsia="uk-UA"/>
        </w:rPr>
      </w:pPr>
      <w:r w:rsidRPr="00E8277B">
        <w:rPr>
          <w:rFonts w:ascii="Arial" w:eastAsia="Times New Roman" w:hAnsi="Arial" w:cs="Arial"/>
          <w:b/>
          <w:sz w:val="20"/>
          <w:szCs w:val="20"/>
          <w:lang w:eastAsia="uk-UA"/>
        </w:rPr>
        <w:t>Судові процедури.</w:t>
      </w:r>
      <w:r w:rsidRPr="00E8277B">
        <w:rPr>
          <w:rFonts w:ascii="Arial" w:eastAsia="Times New Roman" w:hAnsi="Arial" w:cs="Arial"/>
          <w:sz w:val="20"/>
          <w:szCs w:val="20"/>
          <w:lang w:eastAsia="uk-UA"/>
        </w:rPr>
        <w:t xml:space="preserve">У </w:t>
      </w:r>
      <w:r w:rsidR="00532DCF">
        <w:rPr>
          <w:rFonts w:ascii="Arial" w:eastAsia="Times New Roman" w:hAnsi="Arial" w:cs="Arial"/>
          <w:sz w:val="20"/>
          <w:szCs w:val="20"/>
          <w:lang w:eastAsia="uk-UA"/>
        </w:rPr>
        <w:t>202</w:t>
      </w:r>
      <w:r w:rsidR="00EC7400">
        <w:rPr>
          <w:rFonts w:ascii="Arial" w:eastAsia="Times New Roman" w:hAnsi="Arial" w:cs="Arial"/>
          <w:sz w:val="20"/>
          <w:szCs w:val="20"/>
          <w:lang w:eastAsia="uk-UA"/>
        </w:rPr>
        <w:t>5</w:t>
      </w:r>
      <w:r w:rsidR="00C94E08">
        <w:rPr>
          <w:rFonts w:ascii="Arial" w:eastAsia="Times New Roman" w:hAnsi="Arial" w:cs="Arial"/>
          <w:sz w:val="20"/>
          <w:szCs w:val="20"/>
          <w:lang w:eastAsia="uk-UA"/>
        </w:rPr>
        <w:t xml:space="preserve"> та 202</w:t>
      </w:r>
      <w:r w:rsidR="00EC7400">
        <w:rPr>
          <w:rFonts w:ascii="Arial" w:eastAsia="Times New Roman" w:hAnsi="Arial" w:cs="Arial"/>
          <w:sz w:val="20"/>
          <w:szCs w:val="20"/>
          <w:lang w:eastAsia="uk-UA"/>
        </w:rPr>
        <w:t>4</w:t>
      </w:r>
      <w:r w:rsidR="009506E5" w:rsidRPr="00E8277B">
        <w:rPr>
          <w:rFonts w:ascii="Arial" w:eastAsia="Times New Roman" w:hAnsi="Arial" w:cs="Arial"/>
          <w:sz w:val="20"/>
          <w:szCs w:val="20"/>
          <w:lang w:eastAsia="uk-UA"/>
        </w:rPr>
        <w:t>рр. К</w:t>
      </w:r>
      <w:r w:rsidRPr="00E8277B">
        <w:rPr>
          <w:rFonts w:ascii="Arial" w:eastAsia="Times New Roman" w:hAnsi="Arial" w:cs="Arial"/>
          <w:sz w:val="20"/>
          <w:szCs w:val="20"/>
          <w:lang w:eastAsia="uk-UA"/>
        </w:rPr>
        <w:t xml:space="preserve">омпанія </w:t>
      </w:r>
      <w:r w:rsidR="009506E5" w:rsidRPr="00E8277B">
        <w:rPr>
          <w:rFonts w:ascii="Arial" w:eastAsia="Times New Roman" w:hAnsi="Arial" w:cs="Arial"/>
          <w:sz w:val="20"/>
          <w:szCs w:val="20"/>
          <w:lang w:eastAsia="uk-UA"/>
        </w:rPr>
        <w:t xml:space="preserve">не отримувала </w:t>
      </w:r>
      <w:r w:rsidRPr="00E8277B">
        <w:rPr>
          <w:rFonts w:ascii="Arial" w:eastAsia="Times New Roman" w:hAnsi="Arial" w:cs="Arial"/>
          <w:sz w:val="20"/>
          <w:szCs w:val="20"/>
          <w:lang w:eastAsia="uk-UA"/>
        </w:rPr>
        <w:t>претензі</w:t>
      </w:r>
      <w:r w:rsidR="009506E5" w:rsidRPr="00E8277B">
        <w:rPr>
          <w:rFonts w:ascii="Arial" w:eastAsia="Times New Roman" w:hAnsi="Arial" w:cs="Arial"/>
          <w:sz w:val="20"/>
          <w:szCs w:val="20"/>
          <w:lang w:eastAsia="uk-UA"/>
        </w:rPr>
        <w:t>й</w:t>
      </w:r>
      <w:r w:rsidRPr="00E8277B">
        <w:rPr>
          <w:rFonts w:ascii="Arial" w:eastAsia="Times New Roman" w:hAnsi="Arial" w:cs="Arial"/>
          <w:sz w:val="20"/>
          <w:szCs w:val="20"/>
          <w:lang w:eastAsia="uk-UA"/>
        </w:rPr>
        <w:t xml:space="preserve">. </w:t>
      </w:r>
    </w:p>
    <w:p w14:paraId="59C6C4AA" w14:textId="77777777" w:rsidR="00141655" w:rsidRPr="00E8277B" w:rsidRDefault="00141655" w:rsidP="00FC4E48">
      <w:pPr>
        <w:autoSpaceDE w:val="0"/>
        <w:autoSpaceDN w:val="0"/>
        <w:spacing w:after="120"/>
        <w:jc w:val="both"/>
        <w:rPr>
          <w:rFonts w:ascii="Arial" w:eastAsia="Times New Roman" w:hAnsi="Arial" w:cs="Arial"/>
          <w:sz w:val="20"/>
          <w:szCs w:val="20"/>
          <w:lang w:eastAsia="ru-RU"/>
        </w:rPr>
      </w:pPr>
      <w:r w:rsidRPr="00E8277B">
        <w:rPr>
          <w:rFonts w:ascii="Arial" w:eastAsia="Times New Roman" w:hAnsi="Arial" w:cs="Arial"/>
          <w:b/>
          <w:sz w:val="20"/>
          <w:szCs w:val="20"/>
          <w:lang w:eastAsia="uk-UA"/>
        </w:rPr>
        <w:t>Контрольовані операції</w:t>
      </w:r>
      <w:r w:rsidRPr="00E8277B">
        <w:rPr>
          <w:rFonts w:ascii="Arial" w:eastAsia="Times New Roman" w:hAnsi="Arial" w:cs="Arial"/>
          <w:sz w:val="20"/>
          <w:szCs w:val="20"/>
          <w:lang w:eastAsia="ru-RU"/>
        </w:rPr>
        <w:t xml:space="preserve"> - Компанія </w:t>
      </w:r>
      <w:r w:rsidR="005976F1" w:rsidRPr="00E8277B">
        <w:rPr>
          <w:rFonts w:ascii="Arial" w:eastAsia="Times New Roman" w:hAnsi="Arial" w:cs="Arial"/>
          <w:sz w:val="20"/>
          <w:szCs w:val="20"/>
          <w:lang w:eastAsia="ru-RU"/>
        </w:rPr>
        <w:t xml:space="preserve">не </w:t>
      </w:r>
      <w:r w:rsidRPr="00E8277B">
        <w:rPr>
          <w:rFonts w:ascii="Arial" w:eastAsia="Times New Roman" w:hAnsi="Arial" w:cs="Arial"/>
          <w:sz w:val="20"/>
          <w:szCs w:val="20"/>
          <w:lang w:eastAsia="ru-RU"/>
        </w:rPr>
        <w:t xml:space="preserve">здійснюєі контрольовані операції, які регулюються правилами ТЦО. </w:t>
      </w:r>
    </w:p>
    <w:p w14:paraId="397397EF" w14:textId="2D533E1F" w:rsidR="005D29E7" w:rsidRPr="00E8277B" w:rsidRDefault="00E44ADC" w:rsidP="00FC4E48">
      <w:pPr>
        <w:tabs>
          <w:tab w:val="num" w:pos="426"/>
        </w:tabs>
        <w:spacing w:before="240" w:after="240" w:line="240" w:lineRule="auto"/>
        <w:jc w:val="both"/>
        <w:outlineLvl w:val="0"/>
        <w:rPr>
          <w:rFonts w:ascii="Arial" w:eastAsia="Times New Roman" w:hAnsi="Arial" w:cs="Times New Roman"/>
          <w:b/>
          <w:kern w:val="28"/>
          <w:sz w:val="20"/>
          <w:szCs w:val="24"/>
          <w:lang w:eastAsia="uk-UA"/>
        </w:rPr>
      </w:pPr>
      <w:bookmarkStart w:id="86" w:name="_Toc42009788"/>
      <w:r>
        <w:rPr>
          <w:rFonts w:ascii="Arial" w:eastAsia="Times New Roman" w:hAnsi="Arial" w:cs="Times New Roman"/>
          <w:b/>
          <w:kern w:val="28"/>
          <w:sz w:val="20"/>
          <w:szCs w:val="24"/>
          <w:lang w:eastAsia="uk-UA"/>
        </w:rPr>
        <w:t>3</w:t>
      </w:r>
      <w:r w:rsidR="00FD2E93">
        <w:rPr>
          <w:rFonts w:ascii="Arial" w:eastAsia="Times New Roman" w:hAnsi="Arial" w:cs="Times New Roman"/>
          <w:b/>
          <w:kern w:val="28"/>
          <w:sz w:val="20"/>
          <w:szCs w:val="24"/>
          <w:lang w:eastAsia="uk-UA"/>
        </w:rPr>
        <w:t>0</w:t>
      </w:r>
      <w:r w:rsidR="006840F4" w:rsidRPr="00E8277B">
        <w:rPr>
          <w:rFonts w:ascii="Arial" w:eastAsia="Times New Roman" w:hAnsi="Arial" w:cs="Times New Roman"/>
          <w:b/>
          <w:kern w:val="28"/>
          <w:sz w:val="20"/>
          <w:szCs w:val="24"/>
          <w:lang w:eastAsia="uk-UA"/>
        </w:rPr>
        <w:t xml:space="preserve">. </w:t>
      </w:r>
      <w:bookmarkStart w:id="87" w:name="_Toc517792784"/>
      <w:r w:rsidR="005D29E7" w:rsidRPr="00E8277B">
        <w:rPr>
          <w:rFonts w:ascii="Arial" w:eastAsia="Times New Roman" w:hAnsi="Arial" w:cs="Times New Roman"/>
          <w:b/>
          <w:kern w:val="28"/>
          <w:sz w:val="20"/>
          <w:szCs w:val="24"/>
          <w:lang w:eastAsia="uk-UA"/>
        </w:rPr>
        <w:t>Кредити банків та інші зобов’язання (до рядків балансу 1510, 1515, 1600</w:t>
      </w:r>
      <w:r w:rsidR="00D07ECF" w:rsidRPr="00E8277B">
        <w:rPr>
          <w:rFonts w:ascii="Arial" w:eastAsia="Times New Roman" w:hAnsi="Arial" w:cs="Times New Roman"/>
          <w:b/>
          <w:kern w:val="28"/>
          <w:sz w:val="20"/>
          <w:szCs w:val="24"/>
          <w:lang w:eastAsia="uk-UA"/>
        </w:rPr>
        <w:t>, 1610</w:t>
      </w:r>
      <w:r w:rsidR="006A590A" w:rsidRPr="00E8277B">
        <w:rPr>
          <w:rFonts w:ascii="Arial" w:eastAsia="Times New Roman" w:hAnsi="Arial" w:cs="Times New Roman"/>
          <w:b/>
          <w:kern w:val="28"/>
          <w:sz w:val="20"/>
          <w:szCs w:val="24"/>
          <w:lang w:eastAsia="uk-UA"/>
        </w:rPr>
        <w:t>, 1690</w:t>
      </w:r>
      <w:r w:rsidR="005D29E7" w:rsidRPr="00E8277B">
        <w:rPr>
          <w:rFonts w:ascii="Arial" w:eastAsia="Times New Roman" w:hAnsi="Arial" w:cs="Times New Roman"/>
          <w:b/>
          <w:kern w:val="28"/>
          <w:sz w:val="20"/>
          <w:szCs w:val="24"/>
          <w:lang w:eastAsia="uk-UA"/>
        </w:rPr>
        <w:t>)</w:t>
      </w:r>
      <w:bookmarkEnd w:id="86"/>
      <w:bookmarkEnd w:id="87"/>
    </w:p>
    <w:tbl>
      <w:tblPr>
        <w:tblW w:w="12254"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35"/>
        <w:gridCol w:w="1417"/>
        <w:gridCol w:w="2690"/>
        <w:gridCol w:w="1437"/>
        <w:gridCol w:w="1001"/>
        <w:gridCol w:w="1437"/>
        <w:gridCol w:w="1437"/>
      </w:tblGrid>
      <w:tr w:rsidR="0032599C" w:rsidRPr="00E8277B" w14:paraId="547317BA" w14:textId="77777777" w:rsidTr="00A869EF">
        <w:trPr>
          <w:gridAfter w:val="2"/>
          <w:wAfter w:w="2874" w:type="dxa"/>
          <w:cantSplit/>
          <w:trHeight w:val="530"/>
        </w:trPr>
        <w:tc>
          <w:tcPr>
            <w:tcW w:w="2835" w:type="dxa"/>
            <w:vAlign w:val="center"/>
            <w:hideMark/>
          </w:tcPr>
          <w:p w14:paraId="22986E10" w14:textId="77777777" w:rsidR="0032599C" w:rsidRPr="00E8277B" w:rsidRDefault="0032599C" w:rsidP="00FC4E48">
            <w:pPr>
              <w:spacing w:after="0" w:line="240" w:lineRule="auto"/>
              <w:rPr>
                <w:rFonts w:ascii="Arial" w:eastAsia="Times New Roman" w:hAnsi="Arial" w:cs="Arial"/>
                <w:b/>
                <w:i/>
                <w:iCs/>
                <w:sz w:val="18"/>
                <w:szCs w:val="18"/>
                <w:lang w:eastAsia="ru-RU"/>
              </w:rPr>
            </w:pPr>
            <w:r w:rsidRPr="00E8277B">
              <w:rPr>
                <w:rFonts w:ascii="Arial" w:eastAsia="Times New Roman" w:hAnsi="Arial" w:cs="Arial"/>
                <w:b/>
                <w:i/>
                <w:iCs/>
                <w:sz w:val="18"/>
                <w:szCs w:val="18"/>
                <w:lang w:eastAsia="ru-RU"/>
              </w:rPr>
              <w:t>У тисячах гривень</w:t>
            </w:r>
          </w:p>
        </w:tc>
        <w:tc>
          <w:tcPr>
            <w:tcW w:w="1417" w:type="dxa"/>
            <w:vAlign w:val="center"/>
            <w:hideMark/>
          </w:tcPr>
          <w:p w14:paraId="4CC3252B" w14:textId="77777777" w:rsidR="0032599C" w:rsidRPr="00E8277B" w:rsidRDefault="0032599C" w:rsidP="00FC4E48">
            <w:pPr>
              <w:spacing w:after="0" w:line="240" w:lineRule="auto"/>
              <w:jc w:val="center"/>
              <w:rPr>
                <w:rFonts w:ascii="Arial" w:eastAsia="Times New Roman" w:hAnsi="Arial" w:cs="Arial"/>
                <w:b/>
                <w:bCs/>
                <w:sz w:val="18"/>
                <w:szCs w:val="18"/>
                <w:lang w:eastAsia="ru-RU"/>
              </w:rPr>
            </w:pPr>
            <w:r w:rsidRPr="00E8277B">
              <w:rPr>
                <w:rFonts w:ascii="Arial" w:eastAsia="Times New Roman" w:hAnsi="Arial" w:cs="Arial"/>
                <w:b/>
                <w:bCs/>
                <w:sz w:val="18"/>
                <w:szCs w:val="18"/>
                <w:lang w:eastAsia="ru-RU"/>
              </w:rPr>
              <w:t>Відсоткова ставка</w:t>
            </w:r>
          </w:p>
        </w:tc>
        <w:tc>
          <w:tcPr>
            <w:tcW w:w="2690" w:type="dxa"/>
            <w:vAlign w:val="center"/>
            <w:hideMark/>
          </w:tcPr>
          <w:p w14:paraId="7575B5CA" w14:textId="77777777" w:rsidR="0032599C" w:rsidRPr="00E8277B" w:rsidRDefault="0032599C" w:rsidP="00FC4E48">
            <w:pPr>
              <w:spacing w:after="0" w:line="240" w:lineRule="auto"/>
              <w:jc w:val="center"/>
              <w:rPr>
                <w:rFonts w:ascii="Arial" w:eastAsia="Times New Roman" w:hAnsi="Arial" w:cs="Arial"/>
                <w:b/>
                <w:bCs/>
                <w:sz w:val="18"/>
                <w:szCs w:val="18"/>
                <w:lang w:eastAsia="ru-RU"/>
              </w:rPr>
            </w:pPr>
            <w:r w:rsidRPr="00E8277B">
              <w:rPr>
                <w:rFonts w:ascii="Arial" w:eastAsia="Times New Roman" w:hAnsi="Arial" w:cs="Arial"/>
                <w:b/>
                <w:bCs/>
                <w:sz w:val="18"/>
                <w:szCs w:val="18"/>
                <w:lang w:eastAsia="ru-RU"/>
              </w:rPr>
              <w:t>Кредитор</w:t>
            </w:r>
          </w:p>
        </w:tc>
        <w:tc>
          <w:tcPr>
            <w:tcW w:w="1437" w:type="dxa"/>
            <w:vAlign w:val="center"/>
            <w:hideMark/>
          </w:tcPr>
          <w:p w14:paraId="3FCBF80D" w14:textId="241DDF1C" w:rsidR="0032599C" w:rsidRPr="00E8277B" w:rsidRDefault="0032599C" w:rsidP="00FC4E48">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31 грудня 202</w:t>
            </w:r>
            <w:r w:rsidR="00DF4E87">
              <w:rPr>
                <w:rFonts w:ascii="Arial" w:eastAsia="Times New Roman" w:hAnsi="Arial" w:cs="Arial"/>
                <w:b/>
                <w:bCs/>
                <w:sz w:val="18"/>
                <w:szCs w:val="18"/>
                <w:lang w:eastAsia="ru-RU"/>
              </w:rPr>
              <w:t>5</w:t>
            </w:r>
            <w:r w:rsidRPr="00E8277B">
              <w:rPr>
                <w:rFonts w:ascii="Arial" w:eastAsia="Times New Roman" w:hAnsi="Arial" w:cs="Arial"/>
                <w:b/>
                <w:bCs/>
                <w:sz w:val="18"/>
                <w:szCs w:val="18"/>
                <w:lang w:eastAsia="ru-RU"/>
              </w:rPr>
              <w:t>р.</w:t>
            </w:r>
          </w:p>
        </w:tc>
        <w:tc>
          <w:tcPr>
            <w:tcW w:w="1001" w:type="dxa"/>
            <w:vAlign w:val="center"/>
            <w:hideMark/>
          </w:tcPr>
          <w:p w14:paraId="0EF7D355" w14:textId="697B17C9" w:rsidR="0032599C" w:rsidRPr="00E8277B" w:rsidRDefault="0032599C" w:rsidP="00FC4E48">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31 грудня 202</w:t>
            </w:r>
            <w:r w:rsidR="009536AF">
              <w:rPr>
                <w:rFonts w:ascii="Arial" w:eastAsia="Times New Roman" w:hAnsi="Arial" w:cs="Arial"/>
                <w:b/>
                <w:bCs/>
                <w:sz w:val="18"/>
                <w:szCs w:val="18"/>
                <w:lang w:eastAsia="ru-RU"/>
              </w:rPr>
              <w:t>4</w:t>
            </w:r>
            <w:r w:rsidRPr="00E8277B">
              <w:rPr>
                <w:rFonts w:ascii="Arial" w:eastAsia="Times New Roman" w:hAnsi="Arial" w:cs="Arial"/>
                <w:b/>
                <w:bCs/>
                <w:sz w:val="18"/>
                <w:szCs w:val="18"/>
                <w:lang w:eastAsia="ru-RU"/>
              </w:rPr>
              <w:t>р.</w:t>
            </w:r>
          </w:p>
        </w:tc>
      </w:tr>
      <w:tr w:rsidR="0032599C" w:rsidRPr="00E8277B" w14:paraId="22B431EA" w14:textId="77777777" w:rsidTr="00A869EF">
        <w:trPr>
          <w:gridAfter w:val="2"/>
          <w:wAfter w:w="2874" w:type="dxa"/>
          <w:trHeight w:val="87"/>
        </w:trPr>
        <w:tc>
          <w:tcPr>
            <w:tcW w:w="6942" w:type="dxa"/>
            <w:gridSpan w:val="3"/>
            <w:vAlign w:val="center"/>
            <w:hideMark/>
          </w:tcPr>
          <w:p w14:paraId="5E622F15" w14:textId="77777777" w:rsidR="0032599C" w:rsidRPr="00E8277B" w:rsidRDefault="0032599C" w:rsidP="00FC4E48">
            <w:pPr>
              <w:spacing w:after="0" w:line="240" w:lineRule="auto"/>
              <w:rPr>
                <w:rFonts w:ascii="Arial" w:eastAsia="Times New Roman" w:hAnsi="Arial" w:cs="Arial"/>
                <w:color w:val="FF0000"/>
                <w:sz w:val="18"/>
                <w:szCs w:val="18"/>
                <w:lang w:eastAsia="ru-RU"/>
              </w:rPr>
            </w:pPr>
            <w:r w:rsidRPr="00E8277B">
              <w:rPr>
                <w:rFonts w:ascii="Arial" w:eastAsia="Times New Roman" w:hAnsi="Arial" w:cs="Arial"/>
                <w:b/>
                <w:bCs/>
                <w:sz w:val="18"/>
                <w:szCs w:val="18"/>
                <w:lang w:eastAsia="ru-RU"/>
              </w:rPr>
              <w:t>Короткострокові кредити банків та інші поточні зоб’овязання</w:t>
            </w:r>
          </w:p>
        </w:tc>
        <w:tc>
          <w:tcPr>
            <w:tcW w:w="1437" w:type="dxa"/>
            <w:vAlign w:val="center"/>
          </w:tcPr>
          <w:p w14:paraId="77B523C6" w14:textId="77777777" w:rsidR="0032599C" w:rsidRPr="00E8277B" w:rsidRDefault="0032599C" w:rsidP="00FC4E48">
            <w:pPr>
              <w:spacing w:after="0" w:line="240" w:lineRule="auto"/>
              <w:jc w:val="center"/>
              <w:rPr>
                <w:rFonts w:ascii="Arial" w:eastAsia="Times New Roman" w:hAnsi="Arial" w:cs="Arial"/>
                <w:color w:val="FF0000"/>
                <w:sz w:val="18"/>
                <w:szCs w:val="18"/>
                <w:lang w:eastAsia="ru-RU"/>
              </w:rPr>
            </w:pPr>
          </w:p>
        </w:tc>
        <w:tc>
          <w:tcPr>
            <w:tcW w:w="1001" w:type="dxa"/>
            <w:vAlign w:val="center"/>
          </w:tcPr>
          <w:p w14:paraId="7B2A5963" w14:textId="77777777" w:rsidR="0032599C" w:rsidRPr="00E8277B" w:rsidRDefault="0032599C" w:rsidP="00FC4E48">
            <w:pPr>
              <w:spacing w:after="0" w:line="240" w:lineRule="auto"/>
              <w:jc w:val="center"/>
              <w:rPr>
                <w:rFonts w:ascii="Arial" w:eastAsia="Times New Roman" w:hAnsi="Arial" w:cs="Arial"/>
                <w:sz w:val="18"/>
                <w:szCs w:val="18"/>
                <w:lang w:eastAsia="ru-RU"/>
              </w:rPr>
            </w:pPr>
          </w:p>
        </w:tc>
      </w:tr>
      <w:tr w:rsidR="009536AF" w:rsidRPr="00E8277B" w14:paraId="318CBFFF" w14:textId="77777777" w:rsidTr="00A869EF">
        <w:trPr>
          <w:gridAfter w:val="2"/>
          <w:wAfter w:w="2874" w:type="dxa"/>
          <w:trHeight w:val="156"/>
        </w:trPr>
        <w:tc>
          <w:tcPr>
            <w:tcW w:w="2835" w:type="dxa"/>
            <w:vAlign w:val="center"/>
          </w:tcPr>
          <w:p w14:paraId="75EB96BA" w14:textId="77777777" w:rsidR="009536AF" w:rsidRPr="00E8277B" w:rsidRDefault="009536AF" w:rsidP="009536AF">
            <w:pPr>
              <w:spacing w:after="0" w:line="240" w:lineRule="auto"/>
              <w:rPr>
                <w:rFonts w:ascii="Arial" w:eastAsia="Times New Roman" w:hAnsi="Arial" w:cs="Arial"/>
                <w:sz w:val="18"/>
                <w:szCs w:val="18"/>
                <w:lang w:eastAsia="ru-RU"/>
              </w:rPr>
            </w:pPr>
            <w:r w:rsidRPr="00E8277B">
              <w:rPr>
                <w:rFonts w:ascii="Arial" w:eastAsia="Times New Roman" w:hAnsi="Arial" w:cs="Arial"/>
                <w:sz w:val="18"/>
                <w:szCs w:val="18"/>
                <w:lang w:eastAsia="ru-RU"/>
              </w:rPr>
              <w:t>Інші поточні зобов'язання (рядок 1690)</w:t>
            </w:r>
          </w:p>
        </w:tc>
        <w:tc>
          <w:tcPr>
            <w:tcW w:w="1417" w:type="dxa"/>
            <w:vAlign w:val="center"/>
          </w:tcPr>
          <w:p w14:paraId="6A024AAA" w14:textId="77777777" w:rsidR="009536AF" w:rsidRPr="00E8277B" w:rsidRDefault="009536AF" w:rsidP="009536AF">
            <w:pPr>
              <w:spacing w:after="0" w:line="240" w:lineRule="auto"/>
              <w:jc w:val="center"/>
              <w:rPr>
                <w:rFonts w:ascii="Arial" w:eastAsia="Times New Roman" w:hAnsi="Arial" w:cs="Arial"/>
                <w:sz w:val="18"/>
                <w:szCs w:val="18"/>
                <w:lang w:eastAsia="ru-RU"/>
              </w:rPr>
            </w:pPr>
          </w:p>
        </w:tc>
        <w:tc>
          <w:tcPr>
            <w:tcW w:w="2690" w:type="dxa"/>
            <w:vAlign w:val="center"/>
          </w:tcPr>
          <w:p w14:paraId="74F74794" w14:textId="77777777" w:rsidR="009536AF" w:rsidRPr="00E8277B" w:rsidRDefault="009536AF" w:rsidP="009536AF">
            <w:pPr>
              <w:spacing w:after="0" w:line="240" w:lineRule="auto"/>
              <w:jc w:val="center"/>
              <w:rPr>
                <w:rFonts w:ascii="Arial" w:eastAsia="Times New Roman" w:hAnsi="Arial" w:cs="Arial"/>
                <w:sz w:val="18"/>
                <w:szCs w:val="18"/>
                <w:lang w:eastAsia="ru-RU"/>
              </w:rPr>
            </w:pPr>
          </w:p>
        </w:tc>
        <w:tc>
          <w:tcPr>
            <w:tcW w:w="1437" w:type="dxa"/>
            <w:vAlign w:val="center"/>
          </w:tcPr>
          <w:p w14:paraId="4D81E137" w14:textId="33457ABD" w:rsidR="009536AF" w:rsidRPr="00E8277B" w:rsidRDefault="009536AF"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1986,6</w:t>
            </w:r>
          </w:p>
        </w:tc>
        <w:tc>
          <w:tcPr>
            <w:tcW w:w="1001" w:type="dxa"/>
            <w:vAlign w:val="center"/>
          </w:tcPr>
          <w:p w14:paraId="0AA9DCEA" w14:textId="08A9EFFE" w:rsidR="009536AF" w:rsidRPr="00E8277B" w:rsidRDefault="009536AF"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6811,1</w:t>
            </w:r>
          </w:p>
        </w:tc>
      </w:tr>
      <w:tr w:rsidR="009536AF" w:rsidRPr="00E8277B" w14:paraId="58286467" w14:textId="77777777" w:rsidTr="00A869EF">
        <w:trPr>
          <w:gridAfter w:val="2"/>
          <w:wAfter w:w="2874" w:type="dxa"/>
          <w:trHeight w:val="90"/>
        </w:trPr>
        <w:tc>
          <w:tcPr>
            <w:tcW w:w="2835" w:type="dxa"/>
            <w:tcBorders>
              <w:bottom w:val="single" w:sz="4" w:space="0" w:color="auto"/>
            </w:tcBorders>
            <w:vAlign w:val="center"/>
          </w:tcPr>
          <w:p w14:paraId="7FAE5BF2" w14:textId="77777777" w:rsidR="009536AF" w:rsidRPr="00E8277B" w:rsidRDefault="009536AF" w:rsidP="009536AF">
            <w:pPr>
              <w:spacing w:after="0" w:line="240" w:lineRule="auto"/>
              <w:rPr>
                <w:rFonts w:ascii="Arial" w:eastAsia="Times New Roman" w:hAnsi="Arial" w:cs="Arial"/>
                <w:sz w:val="14"/>
                <w:szCs w:val="14"/>
                <w:lang w:eastAsia="ru-RU"/>
              </w:rPr>
            </w:pPr>
            <w:r w:rsidRPr="00E8277B">
              <w:rPr>
                <w:rFonts w:ascii="Arial" w:eastAsia="Times New Roman" w:hAnsi="Arial" w:cs="Arial"/>
                <w:sz w:val="14"/>
                <w:szCs w:val="14"/>
                <w:lang w:eastAsia="ru-RU"/>
              </w:rPr>
              <w:t>В тому числі:</w:t>
            </w:r>
          </w:p>
        </w:tc>
        <w:tc>
          <w:tcPr>
            <w:tcW w:w="1417" w:type="dxa"/>
            <w:tcBorders>
              <w:bottom w:val="single" w:sz="4" w:space="0" w:color="auto"/>
            </w:tcBorders>
            <w:vAlign w:val="center"/>
          </w:tcPr>
          <w:p w14:paraId="5F0A4999"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2690" w:type="dxa"/>
            <w:tcBorders>
              <w:bottom w:val="single" w:sz="4" w:space="0" w:color="auto"/>
            </w:tcBorders>
            <w:vAlign w:val="center"/>
          </w:tcPr>
          <w:p w14:paraId="28B667FF"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1437" w:type="dxa"/>
            <w:tcBorders>
              <w:bottom w:val="single" w:sz="4" w:space="0" w:color="auto"/>
            </w:tcBorders>
            <w:vAlign w:val="center"/>
          </w:tcPr>
          <w:p w14:paraId="78C06D50"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1001" w:type="dxa"/>
            <w:tcBorders>
              <w:bottom w:val="single" w:sz="4" w:space="0" w:color="auto"/>
            </w:tcBorders>
            <w:vAlign w:val="center"/>
          </w:tcPr>
          <w:p w14:paraId="092E8170"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r>
      <w:tr w:rsidR="009536AF" w:rsidRPr="00E8277B" w14:paraId="79335462" w14:textId="77777777" w:rsidTr="00A869EF">
        <w:trPr>
          <w:gridAfter w:val="2"/>
          <w:wAfter w:w="2874" w:type="dxa"/>
          <w:trHeight w:val="105"/>
        </w:trPr>
        <w:tc>
          <w:tcPr>
            <w:tcW w:w="2835" w:type="dxa"/>
            <w:tcBorders>
              <w:top w:val="single" w:sz="4" w:space="0" w:color="auto"/>
              <w:bottom w:val="single" w:sz="4" w:space="0" w:color="auto"/>
            </w:tcBorders>
            <w:vAlign w:val="center"/>
          </w:tcPr>
          <w:p w14:paraId="20A09E88" w14:textId="11F6987F" w:rsidR="009536AF" w:rsidRPr="00E8277B" w:rsidRDefault="009536AF" w:rsidP="009536AF">
            <w:pPr>
              <w:spacing w:after="0" w:line="240" w:lineRule="auto"/>
              <w:rPr>
                <w:rFonts w:ascii="Arial" w:eastAsia="Times New Roman" w:hAnsi="Arial" w:cs="Arial"/>
                <w:sz w:val="14"/>
                <w:szCs w:val="14"/>
                <w:lang w:eastAsia="ru-RU"/>
              </w:rPr>
            </w:pPr>
            <w:r>
              <w:rPr>
                <w:rFonts w:ascii="Arial" w:eastAsia="Times New Roman" w:hAnsi="Arial" w:cs="Arial"/>
                <w:sz w:val="14"/>
                <w:szCs w:val="14"/>
                <w:lang w:eastAsia="ru-RU"/>
              </w:rPr>
              <w:t xml:space="preserve">Аванси отримані </w:t>
            </w:r>
          </w:p>
        </w:tc>
        <w:tc>
          <w:tcPr>
            <w:tcW w:w="1417" w:type="dxa"/>
            <w:tcBorders>
              <w:top w:val="single" w:sz="4" w:space="0" w:color="auto"/>
              <w:bottom w:val="single" w:sz="4" w:space="0" w:color="auto"/>
            </w:tcBorders>
            <w:vAlign w:val="center"/>
          </w:tcPr>
          <w:p w14:paraId="4CEE9C73"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2690" w:type="dxa"/>
            <w:tcBorders>
              <w:top w:val="single" w:sz="4" w:space="0" w:color="auto"/>
              <w:bottom w:val="single" w:sz="4" w:space="0" w:color="auto"/>
            </w:tcBorders>
            <w:vAlign w:val="center"/>
          </w:tcPr>
          <w:p w14:paraId="78F4C7D5"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1437" w:type="dxa"/>
            <w:tcBorders>
              <w:top w:val="single" w:sz="4" w:space="0" w:color="auto"/>
              <w:bottom w:val="single" w:sz="4" w:space="0" w:color="auto"/>
            </w:tcBorders>
            <w:vAlign w:val="center"/>
          </w:tcPr>
          <w:p w14:paraId="61A33156" w14:textId="72B4C391" w:rsidR="009536AF" w:rsidRPr="00E8277B" w:rsidRDefault="00EC7400"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1851,5</w:t>
            </w:r>
          </w:p>
        </w:tc>
        <w:tc>
          <w:tcPr>
            <w:tcW w:w="1001" w:type="dxa"/>
            <w:tcBorders>
              <w:top w:val="single" w:sz="4" w:space="0" w:color="auto"/>
              <w:bottom w:val="single" w:sz="4" w:space="0" w:color="auto"/>
            </w:tcBorders>
            <w:vAlign w:val="center"/>
          </w:tcPr>
          <w:p w14:paraId="4CA88CEE" w14:textId="1760ECF6" w:rsidR="009536AF" w:rsidRPr="00E8277B" w:rsidRDefault="009536AF"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5090,1</w:t>
            </w:r>
          </w:p>
        </w:tc>
      </w:tr>
      <w:tr w:rsidR="009536AF" w:rsidRPr="00E8277B" w14:paraId="38D47E94" w14:textId="77777777" w:rsidTr="00A869EF">
        <w:trPr>
          <w:gridAfter w:val="2"/>
          <w:wAfter w:w="2874" w:type="dxa"/>
          <w:trHeight w:val="105"/>
        </w:trPr>
        <w:tc>
          <w:tcPr>
            <w:tcW w:w="2835" w:type="dxa"/>
            <w:tcBorders>
              <w:top w:val="single" w:sz="4" w:space="0" w:color="auto"/>
              <w:bottom w:val="single" w:sz="4" w:space="0" w:color="auto"/>
            </w:tcBorders>
            <w:vAlign w:val="center"/>
          </w:tcPr>
          <w:p w14:paraId="41393035" w14:textId="77777777" w:rsidR="009536AF" w:rsidRPr="00E8277B" w:rsidRDefault="009536AF" w:rsidP="009536AF">
            <w:pPr>
              <w:spacing w:after="0" w:line="240" w:lineRule="auto"/>
              <w:rPr>
                <w:rFonts w:ascii="Arial" w:eastAsia="Times New Roman" w:hAnsi="Arial" w:cs="Arial"/>
                <w:sz w:val="14"/>
                <w:szCs w:val="14"/>
                <w:lang w:eastAsia="ru-RU"/>
              </w:rPr>
            </w:pPr>
            <w:r w:rsidRPr="00E8277B">
              <w:rPr>
                <w:rFonts w:ascii="Arial" w:eastAsia="Times New Roman" w:hAnsi="Arial" w:cs="Arial"/>
                <w:sz w:val="14"/>
                <w:szCs w:val="14"/>
                <w:lang w:eastAsia="ru-RU"/>
              </w:rPr>
              <w:t>аліменти</w:t>
            </w:r>
          </w:p>
        </w:tc>
        <w:tc>
          <w:tcPr>
            <w:tcW w:w="1417" w:type="dxa"/>
            <w:tcBorders>
              <w:top w:val="single" w:sz="4" w:space="0" w:color="auto"/>
              <w:bottom w:val="single" w:sz="4" w:space="0" w:color="auto"/>
            </w:tcBorders>
            <w:vAlign w:val="center"/>
          </w:tcPr>
          <w:p w14:paraId="49FB3DCA"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2690" w:type="dxa"/>
            <w:tcBorders>
              <w:top w:val="single" w:sz="4" w:space="0" w:color="auto"/>
              <w:bottom w:val="single" w:sz="4" w:space="0" w:color="auto"/>
            </w:tcBorders>
            <w:vAlign w:val="center"/>
          </w:tcPr>
          <w:p w14:paraId="467E54BC"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1437" w:type="dxa"/>
            <w:tcBorders>
              <w:top w:val="single" w:sz="4" w:space="0" w:color="auto"/>
              <w:bottom w:val="single" w:sz="4" w:space="0" w:color="auto"/>
            </w:tcBorders>
            <w:vAlign w:val="center"/>
          </w:tcPr>
          <w:p w14:paraId="77858EC7" w14:textId="3ACC4C54" w:rsidR="009536AF" w:rsidRPr="00E8277B" w:rsidRDefault="009536AF" w:rsidP="009536AF">
            <w:pPr>
              <w:spacing w:after="0" w:line="240" w:lineRule="auto"/>
              <w:jc w:val="center"/>
              <w:rPr>
                <w:rFonts w:ascii="Arial" w:eastAsia="Times New Roman" w:hAnsi="Arial" w:cs="Arial"/>
                <w:sz w:val="18"/>
                <w:szCs w:val="18"/>
                <w:lang w:eastAsia="ru-RU"/>
              </w:rPr>
            </w:pPr>
          </w:p>
        </w:tc>
        <w:tc>
          <w:tcPr>
            <w:tcW w:w="1001" w:type="dxa"/>
            <w:tcBorders>
              <w:top w:val="single" w:sz="4" w:space="0" w:color="auto"/>
              <w:bottom w:val="single" w:sz="4" w:space="0" w:color="auto"/>
            </w:tcBorders>
            <w:vAlign w:val="center"/>
          </w:tcPr>
          <w:p w14:paraId="59C36A5E" w14:textId="49396B0A" w:rsidR="009536AF" w:rsidRPr="00E8277B" w:rsidRDefault="009536AF" w:rsidP="009536AF">
            <w:pPr>
              <w:spacing w:after="0" w:line="240" w:lineRule="auto"/>
              <w:jc w:val="center"/>
              <w:rPr>
                <w:rFonts w:ascii="Arial" w:eastAsia="Times New Roman" w:hAnsi="Arial" w:cs="Arial"/>
                <w:sz w:val="18"/>
                <w:szCs w:val="18"/>
                <w:lang w:eastAsia="ru-RU"/>
              </w:rPr>
            </w:pPr>
          </w:p>
        </w:tc>
      </w:tr>
      <w:tr w:rsidR="009536AF" w:rsidRPr="00E8277B" w14:paraId="01BE814D" w14:textId="77777777" w:rsidTr="00A869EF">
        <w:trPr>
          <w:gridAfter w:val="2"/>
          <w:wAfter w:w="2874" w:type="dxa"/>
          <w:trHeight w:val="105"/>
        </w:trPr>
        <w:tc>
          <w:tcPr>
            <w:tcW w:w="2835" w:type="dxa"/>
            <w:tcBorders>
              <w:top w:val="single" w:sz="4" w:space="0" w:color="auto"/>
              <w:bottom w:val="single" w:sz="4" w:space="0" w:color="auto"/>
            </w:tcBorders>
            <w:vAlign w:val="center"/>
          </w:tcPr>
          <w:p w14:paraId="2B6738EE" w14:textId="2C3E9A26" w:rsidR="009536AF" w:rsidRPr="00E8277B" w:rsidRDefault="009536AF" w:rsidP="009536AF">
            <w:pPr>
              <w:spacing w:after="0" w:line="240" w:lineRule="auto"/>
              <w:rPr>
                <w:rFonts w:ascii="Arial" w:eastAsia="Times New Roman" w:hAnsi="Arial" w:cs="Arial"/>
                <w:sz w:val="14"/>
                <w:szCs w:val="14"/>
                <w:lang w:eastAsia="ru-RU"/>
              </w:rPr>
            </w:pPr>
            <w:r>
              <w:rPr>
                <w:rFonts w:ascii="Arial" w:eastAsia="Times New Roman" w:hAnsi="Arial" w:cs="Arial"/>
                <w:sz w:val="14"/>
                <w:szCs w:val="14"/>
                <w:lang w:eastAsia="ru-RU"/>
              </w:rPr>
              <w:t>інше</w:t>
            </w:r>
          </w:p>
        </w:tc>
        <w:tc>
          <w:tcPr>
            <w:tcW w:w="1417" w:type="dxa"/>
            <w:tcBorders>
              <w:top w:val="single" w:sz="4" w:space="0" w:color="auto"/>
              <w:bottom w:val="single" w:sz="4" w:space="0" w:color="auto"/>
            </w:tcBorders>
            <w:vAlign w:val="center"/>
          </w:tcPr>
          <w:p w14:paraId="31FFCE70"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2690" w:type="dxa"/>
            <w:tcBorders>
              <w:top w:val="single" w:sz="4" w:space="0" w:color="auto"/>
              <w:bottom w:val="single" w:sz="4" w:space="0" w:color="auto"/>
            </w:tcBorders>
            <w:vAlign w:val="center"/>
          </w:tcPr>
          <w:p w14:paraId="3D9F7F92" w14:textId="77777777" w:rsidR="009536AF" w:rsidRPr="00E8277B" w:rsidRDefault="009536AF" w:rsidP="009536AF">
            <w:pPr>
              <w:spacing w:after="0" w:line="240" w:lineRule="auto"/>
              <w:jc w:val="center"/>
              <w:rPr>
                <w:rFonts w:ascii="Arial" w:eastAsia="Times New Roman" w:hAnsi="Arial" w:cs="Arial"/>
                <w:sz w:val="14"/>
                <w:szCs w:val="14"/>
                <w:lang w:eastAsia="ru-RU"/>
              </w:rPr>
            </w:pPr>
          </w:p>
        </w:tc>
        <w:tc>
          <w:tcPr>
            <w:tcW w:w="1437" w:type="dxa"/>
            <w:tcBorders>
              <w:top w:val="single" w:sz="4" w:space="0" w:color="auto"/>
              <w:bottom w:val="single" w:sz="4" w:space="0" w:color="auto"/>
            </w:tcBorders>
            <w:vAlign w:val="center"/>
          </w:tcPr>
          <w:p w14:paraId="2AEDD88F" w14:textId="7E4AC228" w:rsidR="009536AF" w:rsidRDefault="00EC7400"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135,1</w:t>
            </w:r>
          </w:p>
        </w:tc>
        <w:tc>
          <w:tcPr>
            <w:tcW w:w="1001" w:type="dxa"/>
            <w:tcBorders>
              <w:top w:val="single" w:sz="4" w:space="0" w:color="auto"/>
              <w:bottom w:val="single" w:sz="4" w:space="0" w:color="auto"/>
            </w:tcBorders>
            <w:vAlign w:val="center"/>
          </w:tcPr>
          <w:p w14:paraId="0199BB99" w14:textId="57FD2872" w:rsidR="009536AF" w:rsidRDefault="009536AF" w:rsidP="009536AF">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1721,0</w:t>
            </w:r>
          </w:p>
        </w:tc>
      </w:tr>
      <w:tr w:rsidR="009536AF" w:rsidRPr="00E8277B" w14:paraId="37D13083" w14:textId="14C10626" w:rsidTr="00A869EF">
        <w:trPr>
          <w:trHeight w:val="460"/>
        </w:trPr>
        <w:tc>
          <w:tcPr>
            <w:tcW w:w="6942" w:type="dxa"/>
            <w:gridSpan w:val="3"/>
            <w:vAlign w:val="center"/>
            <w:hideMark/>
          </w:tcPr>
          <w:p w14:paraId="4B08B2DB" w14:textId="128BB086" w:rsidR="009536AF" w:rsidRPr="00E8277B" w:rsidRDefault="009536AF" w:rsidP="009536AF">
            <w:pPr>
              <w:spacing w:after="0" w:line="240" w:lineRule="auto"/>
              <w:rPr>
                <w:rFonts w:ascii="Arial" w:eastAsia="Times New Roman" w:hAnsi="Arial" w:cs="Arial"/>
                <w:b/>
                <w:bCs/>
                <w:sz w:val="18"/>
                <w:szCs w:val="18"/>
                <w:lang w:eastAsia="ru-RU"/>
              </w:rPr>
            </w:pPr>
            <w:r w:rsidRPr="00E8277B">
              <w:rPr>
                <w:rFonts w:ascii="Arial" w:eastAsia="Times New Roman" w:hAnsi="Arial" w:cs="Arial"/>
                <w:b/>
                <w:bCs/>
                <w:sz w:val="18"/>
                <w:szCs w:val="18"/>
                <w:lang w:eastAsia="ru-RU"/>
              </w:rPr>
              <w:t>Всього іншої короткострокової заборгованості</w:t>
            </w:r>
          </w:p>
          <w:p w14:paraId="27C25327" w14:textId="77777777" w:rsidR="009536AF" w:rsidRPr="00E8277B" w:rsidRDefault="009536AF" w:rsidP="009536AF">
            <w:pPr>
              <w:spacing w:after="0" w:line="240" w:lineRule="auto"/>
              <w:jc w:val="center"/>
              <w:rPr>
                <w:rFonts w:ascii="Arial" w:eastAsia="Times New Roman" w:hAnsi="Arial" w:cs="Arial"/>
                <w:b/>
                <w:bCs/>
                <w:sz w:val="18"/>
                <w:szCs w:val="18"/>
                <w:lang w:eastAsia="ru-RU"/>
              </w:rPr>
            </w:pPr>
            <w:r w:rsidRPr="00E8277B">
              <w:rPr>
                <w:rFonts w:ascii="Arial" w:eastAsia="Times New Roman" w:hAnsi="Arial" w:cs="Arial"/>
                <w:b/>
                <w:bCs/>
                <w:sz w:val="18"/>
                <w:szCs w:val="18"/>
                <w:lang w:eastAsia="ru-RU"/>
              </w:rPr>
              <w:t> </w:t>
            </w:r>
          </w:p>
        </w:tc>
        <w:tc>
          <w:tcPr>
            <w:tcW w:w="1437" w:type="dxa"/>
            <w:vAlign w:val="center"/>
          </w:tcPr>
          <w:p w14:paraId="64FCBF9B" w14:textId="26047C2B" w:rsidR="009536AF" w:rsidRPr="00E8277B" w:rsidRDefault="002C26C8" w:rsidP="009536AF">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1986,6</w:t>
            </w:r>
          </w:p>
        </w:tc>
        <w:tc>
          <w:tcPr>
            <w:tcW w:w="1001" w:type="dxa"/>
            <w:vAlign w:val="center"/>
          </w:tcPr>
          <w:p w14:paraId="4F4F7F3D" w14:textId="3DD3B2E9" w:rsidR="009536AF" w:rsidRPr="00E8277B" w:rsidRDefault="002C26C8" w:rsidP="009536AF">
            <w:pPr>
              <w:spacing w:after="0" w:line="240" w:lineRule="auto"/>
              <w:jc w:val="center"/>
              <w:rPr>
                <w:rFonts w:ascii="Arial" w:eastAsia="Times New Roman" w:hAnsi="Arial" w:cs="Arial"/>
                <w:b/>
                <w:bCs/>
                <w:sz w:val="18"/>
                <w:szCs w:val="18"/>
                <w:lang w:eastAsia="ru-RU"/>
              </w:rPr>
            </w:pPr>
            <w:r>
              <w:rPr>
                <w:rFonts w:ascii="Arial" w:eastAsia="Times New Roman" w:hAnsi="Arial" w:cs="Arial"/>
                <w:b/>
                <w:bCs/>
                <w:sz w:val="18"/>
                <w:szCs w:val="18"/>
                <w:lang w:eastAsia="ru-RU"/>
              </w:rPr>
              <w:t>6811,1</w:t>
            </w:r>
          </w:p>
        </w:tc>
        <w:tc>
          <w:tcPr>
            <w:tcW w:w="1437" w:type="dxa"/>
          </w:tcPr>
          <w:p w14:paraId="4C15A051" w14:textId="77777777" w:rsidR="009536AF" w:rsidRPr="00E8277B" w:rsidRDefault="009536AF" w:rsidP="009536AF">
            <w:pPr>
              <w:spacing w:after="160" w:line="259" w:lineRule="auto"/>
            </w:pPr>
          </w:p>
        </w:tc>
        <w:tc>
          <w:tcPr>
            <w:tcW w:w="1437" w:type="dxa"/>
            <w:vAlign w:val="center"/>
          </w:tcPr>
          <w:p w14:paraId="74B42C53" w14:textId="3CB6B386" w:rsidR="009536AF" w:rsidRPr="00E8277B" w:rsidRDefault="009536AF" w:rsidP="009536AF">
            <w:pPr>
              <w:spacing w:after="160" w:line="259" w:lineRule="auto"/>
            </w:pPr>
            <w:r>
              <w:rPr>
                <w:rFonts w:ascii="Arial" w:eastAsia="Times New Roman" w:hAnsi="Arial" w:cs="Arial"/>
                <w:b/>
                <w:bCs/>
                <w:sz w:val="18"/>
                <w:szCs w:val="18"/>
                <w:lang w:eastAsia="ru-RU"/>
              </w:rPr>
              <w:t>6811,1</w:t>
            </w:r>
          </w:p>
        </w:tc>
      </w:tr>
    </w:tbl>
    <w:p w14:paraId="6F3ED3E6" w14:textId="77777777" w:rsidR="005D29E7" w:rsidRPr="00E8277B" w:rsidRDefault="005D29E7" w:rsidP="005D29E7">
      <w:pPr>
        <w:pStyle w:val="ABC-paragrahinNotes"/>
        <w:widowControl w:val="0"/>
        <w:spacing w:after="120"/>
        <w:rPr>
          <w:rFonts w:cs="Arial"/>
          <w:szCs w:val="18"/>
          <w:lang w:val="uk-UA"/>
        </w:rPr>
      </w:pPr>
    </w:p>
    <w:p w14:paraId="5854153D" w14:textId="77777777" w:rsidR="005D29E7" w:rsidRDefault="008912C9" w:rsidP="000B1B79">
      <w:pPr>
        <w:pStyle w:val="ABC-paragrahinNotes"/>
        <w:widowControl w:val="0"/>
        <w:spacing w:after="120" w:line="276" w:lineRule="auto"/>
        <w:rPr>
          <w:rFonts w:cs="Arial"/>
          <w:sz w:val="20"/>
          <w:lang w:val="uk-UA"/>
        </w:rPr>
      </w:pPr>
      <w:r w:rsidRPr="00E8277B">
        <w:rPr>
          <w:rFonts w:cs="Arial"/>
          <w:sz w:val="20"/>
          <w:lang w:val="uk-UA"/>
        </w:rPr>
        <w:t>Компанія не залучала позикові кошти для фінансування своєї діяльності.</w:t>
      </w:r>
    </w:p>
    <w:p w14:paraId="2CBFBA93" w14:textId="393E1D7A" w:rsidR="00141655" w:rsidRPr="00E8277B" w:rsidRDefault="00FD2E93" w:rsidP="000B1B79">
      <w:pPr>
        <w:tabs>
          <w:tab w:val="num" w:pos="426"/>
        </w:tabs>
        <w:spacing w:before="240" w:after="240" w:line="240" w:lineRule="auto"/>
        <w:jc w:val="both"/>
        <w:outlineLvl w:val="0"/>
        <w:rPr>
          <w:rFonts w:ascii="Arial" w:eastAsia="Times New Roman" w:hAnsi="Arial" w:cs="Times New Roman"/>
          <w:b/>
          <w:kern w:val="28"/>
          <w:sz w:val="20"/>
          <w:szCs w:val="24"/>
          <w:lang w:eastAsia="uk-UA"/>
        </w:rPr>
      </w:pPr>
      <w:bookmarkStart w:id="88" w:name="_Toc42009789"/>
      <w:r>
        <w:rPr>
          <w:rFonts w:ascii="Arial" w:eastAsia="Times New Roman" w:hAnsi="Arial" w:cs="Times New Roman"/>
          <w:b/>
          <w:kern w:val="28"/>
          <w:sz w:val="20"/>
          <w:szCs w:val="24"/>
          <w:lang w:eastAsia="uk-UA"/>
        </w:rPr>
        <w:t>31</w:t>
      </w:r>
      <w:r w:rsidR="00141655" w:rsidRPr="00E8277B">
        <w:rPr>
          <w:rFonts w:ascii="Arial" w:eastAsia="Times New Roman" w:hAnsi="Arial" w:cs="Times New Roman"/>
          <w:b/>
          <w:kern w:val="28"/>
          <w:sz w:val="20"/>
          <w:szCs w:val="24"/>
          <w:lang w:eastAsia="uk-UA"/>
        </w:rPr>
        <w:t>.  Справедлива вартість фінансових інструментів</w:t>
      </w:r>
      <w:bookmarkEnd w:id="88"/>
    </w:p>
    <w:p w14:paraId="52656514" w14:textId="77777777" w:rsidR="00D2590D" w:rsidRPr="00E8277B" w:rsidRDefault="00D2590D" w:rsidP="00A57EA8">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Справедлива вартість - це ціна, яка була б отримана при продажу активу або сплачена при передачі зобов'язання в ході звичайної угоди між учасниками ринку на дату оцінки, за винятком випадків примусового продажу або ліквідації фінансового інструменту. Найкращим підтвердженням справедливої вартості є котирування фінансового інструменту на активному ринку.</w:t>
      </w:r>
    </w:p>
    <w:p w14:paraId="16E39BA4" w14:textId="77777777" w:rsidR="00502D21" w:rsidRPr="00E8277B" w:rsidRDefault="00D2590D" w:rsidP="00A57EA8">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lastRenderedPageBreak/>
        <w:t>Компанія розраховувала оцінену справедливу вартість фінансових інструментів виходячи з наявної ринкової інформації, якщо така існує, з використанням відповідних методик оцінки. Проте для інтерпретації ринкової інформації з метою визначення оцінної справедливої вартості потрібні суб'єктивні судження. В Україні все ще спостерігаються деякі явища, властиві ринку, що розвивається, а економічні умови продовжують обмежувати рівень активності на фінансових ринках. Ринкові котирування можуть бути застарілими або відбивати операції продажу за вимушено низькою ціною, не являючись, таким чином, справедливою вартістю фінансових інструментів.</w:t>
      </w:r>
    </w:p>
    <w:p w14:paraId="34D6A138" w14:textId="77777777" w:rsidR="00502D21" w:rsidRPr="00E8277B" w:rsidRDefault="00502D21" w:rsidP="00A57EA8">
      <w:pPr>
        <w:spacing w:after="0"/>
        <w:jc w:val="both"/>
        <w:rPr>
          <w:rFonts w:ascii="Arial" w:eastAsia="Times New Roman" w:hAnsi="Arial" w:cs="Times New Roman"/>
          <w:sz w:val="20"/>
          <w:szCs w:val="24"/>
          <w:lang w:eastAsia="uk-UA"/>
        </w:rPr>
      </w:pPr>
      <w:r w:rsidRPr="00E8277B">
        <w:rPr>
          <w:rFonts w:ascii="Arial" w:eastAsia="Times New Roman" w:hAnsi="Arial" w:cs="Times New Roman"/>
          <w:sz w:val="20"/>
          <w:szCs w:val="24"/>
          <w:lang w:eastAsia="uk-UA"/>
        </w:rPr>
        <w:t>При визначенні ринкової вартості фінансових інструментів керівництво використовувало усю наявну ринкову інформацію.</w:t>
      </w:r>
    </w:p>
    <w:p w14:paraId="28F3B57D" w14:textId="77777777" w:rsidR="00F33556" w:rsidRPr="00E8277B" w:rsidRDefault="00141655" w:rsidP="00A57EA8">
      <w:pPr>
        <w:spacing w:after="0"/>
        <w:jc w:val="both"/>
        <w:rPr>
          <w:rFonts w:ascii="Arial" w:eastAsia="Times New Roman" w:hAnsi="Arial" w:cs="Times New Roman"/>
          <w:sz w:val="20"/>
          <w:szCs w:val="24"/>
          <w:lang w:eastAsia="uk-UA"/>
        </w:rPr>
      </w:pPr>
      <w:r w:rsidRPr="00E8277B">
        <w:rPr>
          <w:rFonts w:ascii="Arial" w:eastAsia="Times New Roman" w:hAnsi="Arial" w:cs="Times New Roman"/>
          <w:b/>
          <w:i/>
          <w:sz w:val="20"/>
          <w:szCs w:val="24"/>
          <w:lang w:eastAsia="uk-UA"/>
        </w:rPr>
        <w:t xml:space="preserve">Фінансові активи, враховані за амортизованою вартістю. </w:t>
      </w:r>
      <w:r w:rsidRPr="00E8277B">
        <w:rPr>
          <w:rFonts w:ascii="Arial" w:eastAsia="Times New Roman" w:hAnsi="Arial" w:cs="Times New Roman"/>
          <w:sz w:val="20"/>
          <w:szCs w:val="24"/>
          <w:lang w:eastAsia="uk-UA"/>
        </w:rPr>
        <w:t xml:space="preserve">Справедливою вартістю інструментів з плаваючою процентною ставкою, як правило, являється їх балансова вартість. </w:t>
      </w:r>
    </w:p>
    <w:p w14:paraId="28865594" w14:textId="77777777" w:rsidR="00141655" w:rsidRPr="00E8277B" w:rsidRDefault="00141655" w:rsidP="00A57EA8">
      <w:pPr>
        <w:spacing w:after="0"/>
        <w:jc w:val="both"/>
        <w:rPr>
          <w:rFonts w:ascii="Arial" w:eastAsia="Times New Roman" w:hAnsi="Arial" w:cs="Arial"/>
          <w:sz w:val="20"/>
          <w:szCs w:val="20"/>
          <w:lang w:eastAsia="uk-UA"/>
        </w:rPr>
      </w:pPr>
      <w:r w:rsidRPr="00E8277B">
        <w:rPr>
          <w:rFonts w:ascii="Arial" w:eastAsia="Times New Roman" w:hAnsi="Arial" w:cs="Times New Roman"/>
          <w:sz w:val="20"/>
          <w:szCs w:val="24"/>
          <w:lang w:eastAsia="uk-UA"/>
        </w:rPr>
        <w:t xml:space="preserve">Балансова вартість дебіторської заборгованості з основної діяльності та іншій фінансовій </w:t>
      </w:r>
      <w:r w:rsidRPr="00E8277B">
        <w:rPr>
          <w:rFonts w:ascii="Arial" w:eastAsia="Times New Roman" w:hAnsi="Arial" w:cs="Arial"/>
          <w:sz w:val="20"/>
          <w:szCs w:val="20"/>
          <w:lang w:eastAsia="uk-UA"/>
        </w:rPr>
        <w:t xml:space="preserve">дебіторській заборгованості приблизно дорівнює її справедливій вартості. </w:t>
      </w:r>
    </w:p>
    <w:p w14:paraId="448DC816" w14:textId="338BF8DD" w:rsidR="009506E5" w:rsidRPr="00E8277B" w:rsidRDefault="00141655" w:rsidP="00A57EA8">
      <w:pPr>
        <w:spacing w:after="0"/>
        <w:jc w:val="both"/>
        <w:rPr>
          <w:rFonts w:ascii="Arial" w:eastAsia="Times New Roman" w:hAnsi="Arial" w:cs="Arial"/>
          <w:bCs/>
          <w:iCs/>
          <w:sz w:val="20"/>
          <w:szCs w:val="20"/>
          <w:lang w:eastAsia="uk-UA"/>
        </w:rPr>
      </w:pPr>
      <w:bookmarkStart w:id="89" w:name="_Hlk35421976"/>
      <w:r w:rsidRPr="00E8277B">
        <w:rPr>
          <w:rFonts w:ascii="Arial" w:eastAsia="Times New Roman" w:hAnsi="Arial" w:cs="Arial"/>
          <w:b/>
          <w:i/>
          <w:sz w:val="20"/>
          <w:szCs w:val="20"/>
          <w:lang w:eastAsia="uk-UA"/>
        </w:rPr>
        <w:t xml:space="preserve">Зобов'язання, враховані за </w:t>
      </w:r>
      <w:r w:rsidR="009506E5" w:rsidRPr="00E8277B">
        <w:rPr>
          <w:rFonts w:ascii="Arial" w:eastAsia="Times New Roman" w:hAnsi="Arial" w:cs="Arial"/>
          <w:b/>
          <w:i/>
          <w:sz w:val="20"/>
          <w:szCs w:val="20"/>
          <w:lang w:eastAsia="uk-UA"/>
        </w:rPr>
        <w:t xml:space="preserve">справедливою </w:t>
      </w:r>
      <w:r w:rsidRPr="00E8277B">
        <w:rPr>
          <w:rFonts w:ascii="Arial" w:eastAsia="Times New Roman" w:hAnsi="Arial" w:cs="Arial"/>
          <w:b/>
          <w:i/>
          <w:sz w:val="20"/>
          <w:szCs w:val="20"/>
          <w:lang w:eastAsia="uk-UA"/>
        </w:rPr>
        <w:t>вартістю</w:t>
      </w:r>
      <w:bookmarkEnd w:id="89"/>
      <w:r w:rsidRPr="00E8277B">
        <w:rPr>
          <w:rFonts w:ascii="Arial" w:eastAsia="Times New Roman" w:hAnsi="Arial" w:cs="Arial"/>
          <w:b/>
          <w:i/>
          <w:sz w:val="20"/>
          <w:szCs w:val="20"/>
          <w:lang w:eastAsia="uk-UA"/>
        </w:rPr>
        <w:t xml:space="preserve">. </w:t>
      </w:r>
      <w:r w:rsidR="009506E5" w:rsidRPr="00E8277B">
        <w:rPr>
          <w:rFonts w:ascii="Arial" w:eastAsia="Times New Roman" w:hAnsi="Arial" w:cs="Arial"/>
          <w:bCs/>
          <w:iCs/>
          <w:sz w:val="20"/>
          <w:szCs w:val="20"/>
          <w:lang w:eastAsia="uk-UA"/>
        </w:rPr>
        <w:t>Компанія не має зобов’язань, які підпадають під визначення фінансових інструментів, тому всі зобов’язання Компанї</w:t>
      </w:r>
      <w:r w:rsidR="00FC7719" w:rsidRPr="00E8277B">
        <w:rPr>
          <w:rFonts w:ascii="Arial" w:eastAsia="Times New Roman" w:hAnsi="Arial" w:cs="Arial"/>
          <w:bCs/>
          <w:iCs/>
          <w:sz w:val="20"/>
          <w:szCs w:val="20"/>
          <w:lang w:eastAsia="uk-UA"/>
        </w:rPr>
        <w:t xml:space="preserve">ї </w:t>
      </w:r>
      <w:r w:rsidR="009506E5" w:rsidRPr="00E8277B">
        <w:rPr>
          <w:rFonts w:ascii="Arial" w:eastAsia="Times New Roman" w:hAnsi="Arial" w:cs="Arial"/>
          <w:bCs/>
          <w:iCs/>
          <w:sz w:val="20"/>
          <w:szCs w:val="20"/>
          <w:lang w:eastAsia="uk-UA"/>
        </w:rPr>
        <w:t>оцініються по справедливій вартості.</w:t>
      </w:r>
    </w:p>
    <w:p w14:paraId="0E41CC1C" w14:textId="56815F6C" w:rsidR="00141655" w:rsidRPr="00E8277B" w:rsidRDefault="00FD2E93" w:rsidP="00A57EA8">
      <w:pPr>
        <w:spacing w:after="0"/>
        <w:jc w:val="both"/>
        <w:rPr>
          <w:rFonts w:ascii="Arial" w:eastAsia="Times New Roman" w:hAnsi="Arial" w:cs="Times New Roman"/>
          <w:b/>
          <w:kern w:val="28"/>
          <w:sz w:val="20"/>
          <w:szCs w:val="24"/>
          <w:lang w:eastAsia="uk-UA"/>
        </w:rPr>
      </w:pPr>
      <w:r>
        <w:rPr>
          <w:rFonts w:ascii="Arial" w:eastAsia="Times New Roman" w:hAnsi="Arial" w:cs="Times New Roman"/>
          <w:b/>
          <w:kern w:val="28"/>
          <w:sz w:val="20"/>
          <w:szCs w:val="24"/>
          <w:lang w:eastAsia="uk-UA"/>
        </w:rPr>
        <w:t>32</w:t>
      </w:r>
      <w:r w:rsidR="00141655" w:rsidRPr="00E8277B">
        <w:rPr>
          <w:rFonts w:ascii="Arial" w:eastAsia="Times New Roman" w:hAnsi="Arial" w:cs="Times New Roman"/>
          <w:b/>
          <w:kern w:val="28"/>
          <w:sz w:val="20"/>
          <w:szCs w:val="24"/>
          <w:lang w:eastAsia="uk-UA"/>
        </w:rPr>
        <w:t>. Оцінки та управління ризиками</w:t>
      </w:r>
    </w:p>
    <w:p w14:paraId="0D401907" w14:textId="2F5EA330" w:rsidR="00141655" w:rsidRPr="00E8277B" w:rsidRDefault="00141655" w:rsidP="00A57EA8">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Підхід</w:t>
      </w:r>
      <w:r w:rsidR="00FB17BE" w:rsidRPr="00E8277B">
        <w:rPr>
          <w:rFonts w:ascii="Arial" w:eastAsia="Times New Roman" w:hAnsi="Arial" w:cs="Arial"/>
          <w:sz w:val="20"/>
          <w:szCs w:val="20"/>
          <w:lang w:eastAsia="uk-UA"/>
        </w:rPr>
        <w:t xml:space="preserve"> </w:t>
      </w:r>
      <w:r w:rsidR="00DB70DD" w:rsidRPr="00E8277B">
        <w:rPr>
          <w:rFonts w:ascii="Arial" w:eastAsia="Times New Roman" w:hAnsi="Arial" w:cs="Arial"/>
          <w:sz w:val="20"/>
          <w:szCs w:val="20"/>
          <w:lang w:eastAsia="uk-UA"/>
        </w:rPr>
        <w:t>керівництва</w:t>
      </w:r>
      <w:r w:rsidR="00FB17BE" w:rsidRPr="00E8277B">
        <w:rPr>
          <w:rFonts w:ascii="Arial" w:eastAsia="Times New Roman" w:hAnsi="Arial" w:cs="Arial"/>
          <w:sz w:val="20"/>
          <w:szCs w:val="20"/>
          <w:lang w:eastAsia="uk-UA"/>
        </w:rPr>
        <w:t xml:space="preserve"> </w:t>
      </w:r>
      <w:r w:rsidR="00DB70DD" w:rsidRPr="00E8277B">
        <w:rPr>
          <w:rFonts w:ascii="Arial" w:eastAsia="Times New Roman" w:hAnsi="Arial" w:cs="Arial"/>
          <w:sz w:val="20"/>
          <w:szCs w:val="20"/>
          <w:lang w:eastAsia="uk-UA"/>
        </w:rPr>
        <w:t>Компанії</w:t>
      </w:r>
      <w:r w:rsidR="00FB17BE"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до ризик-менеджменту передбачає</w:t>
      </w:r>
      <w:r w:rsidR="00FB17BE"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комплексну систему внутрішнього контролю та управління</w:t>
      </w:r>
      <w:r w:rsidR="00FB17BE" w:rsidRPr="00E8277B">
        <w:rPr>
          <w:rFonts w:ascii="Arial" w:eastAsia="Times New Roman" w:hAnsi="Arial" w:cs="Arial"/>
          <w:sz w:val="20"/>
          <w:szCs w:val="20"/>
          <w:lang w:eastAsia="uk-UA"/>
        </w:rPr>
        <w:t xml:space="preserve"> </w:t>
      </w:r>
      <w:r w:rsidRPr="00E8277B">
        <w:rPr>
          <w:rFonts w:ascii="Arial" w:eastAsia="Times New Roman" w:hAnsi="Arial" w:cs="Arial"/>
          <w:sz w:val="20"/>
          <w:szCs w:val="20"/>
          <w:lang w:eastAsia="uk-UA"/>
        </w:rPr>
        <w:t xml:space="preserve">ризиками, засновану на стратегічному та поточному плануванні. </w:t>
      </w:r>
    </w:p>
    <w:p w14:paraId="6F0CE6A0" w14:textId="1E0499E2" w:rsidR="00141655" w:rsidRPr="00E8277B" w:rsidRDefault="00DB70DD" w:rsidP="00A57EA8">
      <w:pPr>
        <w:spacing w:after="0"/>
        <w:jc w:val="both"/>
        <w:rPr>
          <w:rFonts w:ascii="Arial" w:eastAsia="Times New Roman" w:hAnsi="Arial" w:cs="Arial"/>
          <w:sz w:val="20"/>
          <w:szCs w:val="20"/>
          <w:lang w:eastAsia="uk-UA"/>
        </w:rPr>
      </w:pPr>
      <w:r w:rsidRPr="00E8277B">
        <w:rPr>
          <w:rFonts w:ascii="Arial" w:eastAsia="Times New Roman" w:hAnsi="Arial" w:cs="Arial"/>
          <w:sz w:val="20"/>
          <w:szCs w:val="20"/>
          <w:lang w:eastAsia="uk-UA"/>
        </w:rPr>
        <w:t xml:space="preserve">Керівництво Компанії </w:t>
      </w:r>
      <w:r w:rsidR="00141655" w:rsidRPr="00E8277B">
        <w:rPr>
          <w:rFonts w:ascii="Arial" w:eastAsia="Times New Roman" w:hAnsi="Arial" w:cs="Arial"/>
          <w:sz w:val="20"/>
          <w:szCs w:val="20"/>
          <w:lang w:eastAsia="uk-UA"/>
        </w:rPr>
        <w:t>систематично виявляє і оцінює ризики, що впливають на досягнення стратегічних та операційних цілей, оцінка ризиків також може додатково проводитись у випадках суттєвих змін зовнішнього середовища або стратегії. Менеджмент поінформований і розуміє, як ризики</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впливають на досягнення</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цілей</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підприємств</w:t>
      </w:r>
      <w:r w:rsidRPr="00E8277B">
        <w:rPr>
          <w:rFonts w:ascii="Arial" w:eastAsia="Times New Roman" w:hAnsi="Arial" w:cs="Arial"/>
          <w:sz w:val="20"/>
          <w:szCs w:val="20"/>
          <w:lang w:eastAsia="uk-UA"/>
        </w:rPr>
        <w:t>а</w:t>
      </w:r>
      <w:r w:rsidR="00141655" w:rsidRPr="00E8277B">
        <w:rPr>
          <w:rFonts w:ascii="Arial" w:eastAsia="Times New Roman" w:hAnsi="Arial" w:cs="Arial"/>
          <w:sz w:val="20"/>
          <w:szCs w:val="20"/>
          <w:lang w:eastAsia="uk-UA"/>
        </w:rPr>
        <w:t>. Усі</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рішення</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приймаються з урахуванням</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існуючих і потенційних</w:t>
      </w:r>
      <w:r w:rsidR="00FB17BE" w:rsidRPr="00E8277B">
        <w:rPr>
          <w:rFonts w:ascii="Arial" w:eastAsia="Times New Roman" w:hAnsi="Arial" w:cs="Arial"/>
          <w:sz w:val="20"/>
          <w:szCs w:val="20"/>
          <w:lang w:eastAsia="uk-UA"/>
        </w:rPr>
        <w:t xml:space="preserve"> </w:t>
      </w:r>
      <w:r w:rsidR="00141655" w:rsidRPr="00E8277B">
        <w:rPr>
          <w:rFonts w:ascii="Arial" w:eastAsia="Times New Roman" w:hAnsi="Arial" w:cs="Arial"/>
          <w:sz w:val="20"/>
          <w:szCs w:val="20"/>
          <w:lang w:eastAsia="uk-UA"/>
        </w:rPr>
        <w:t xml:space="preserve">загроз і можливостей. </w:t>
      </w:r>
    </w:p>
    <w:p w14:paraId="5CF87418" w14:textId="77777777" w:rsidR="00141655" w:rsidRPr="00E8277B" w:rsidRDefault="00662AD8" w:rsidP="00A57EA8">
      <w:pPr>
        <w:spacing w:after="0"/>
        <w:jc w:val="both"/>
        <w:rPr>
          <w:rFonts w:ascii="Arial" w:eastAsia="Times New Roman" w:hAnsi="Arial" w:cs="Times New Roman"/>
          <w:sz w:val="20"/>
          <w:szCs w:val="20"/>
          <w:lang w:eastAsia="uk-UA"/>
        </w:rPr>
      </w:pPr>
      <w:r w:rsidRPr="00E8277B">
        <w:rPr>
          <w:rFonts w:ascii="Arial" w:hAnsi="Arial" w:cs="Arial"/>
          <w:sz w:val="20"/>
          <w:szCs w:val="20"/>
        </w:rPr>
        <w:t>Компанія</w:t>
      </w:r>
      <w:r w:rsidR="00141655" w:rsidRPr="00E8277B">
        <w:rPr>
          <w:rFonts w:ascii="Arial" w:eastAsia="Times New Roman" w:hAnsi="Arial" w:cs="Times New Roman"/>
          <w:sz w:val="20"/>
          <w:szCs w:val="20"/>
          <w:lang w:eastAsia="uk-UA"/>
        </w:rPr>
        <w:t xml:space="preserve"> приділяє особливу увагу моніторингу і мінімізації операційних ризиків - реалізуються програми зі зниження операційних витрат і підвищенню ефективності виробничих процесів, розроблено плани ліквідації аварійних ситуацій.</w:t>
      </w:r>
    </w:p>
    <w:p w14:paraId="428AB32E"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В області операційної діяльності пріоритетним  є управління ризиками, пов'язаними з охороною праці, навколишнього середовища, забезпеченням безперебійної діяльності.</w:t>
      </w:r>
    </w:p>
    <w:p w14:paraId="5E08CC38" w14:textId="6B9E5AB8"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З метою  зниження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наслідкі</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w:t>
      </w:r>
      <w:r w:rsidR="007135A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реалізації</w:t>
      </w:r>
      <w:r w:rsidR="007135A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операційних</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ризиків</w:t>
      </w:r>
      <w:r w:rsidR="007135A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використовується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страхування.</w:t>
      </w:r>
    </w:p>
    <w:p w14:paraId="128F5863" w14:textId="350B335D"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Система страхування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забезпечує</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захист</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інтересів</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включає</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добровільне</w:t>
      </w:r>
      <w:r w:rsidR="007135A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страхування (страхування майна, покриття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збитків у разі перерви виробничо</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їдіяльності, медичне</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страхування, КАСКО тощо), а також</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виконання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вимог з обов'язкових</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видів</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страхування. При організації страхового захисту</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враховується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повнота</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покриття, оптимальність умов страхування та надійність</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розміщення</w:t>
      </w:r>
      <w:r w:rsidR="00FB17BE"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ризиків.</w:t>
      </w:r>
    </w:p>
    <w:p w14:paraId="203E91DA"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Для зниження ризику ліквідності здійснюється диверсифікація в розрізі контрагентів</w:t>
      </w:r>
      <w:r w:rsidR="00E8689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реалізуються програми зі зниження операційних витрат (які, в тому числі, ведуть до пі</w:t>
      </w:r>
      <w:r w:rsidR="00C67DD8" w:rsidRPr="00E8277B">
        <w:rPr>
          <w:rFonts w:ascii="Arial" w:eastAsia="Times New Roman" w:hAnsi="Arial" w:cs="Times New Roman"/>
          <w:sz w:val="20"/>
          <w:szCs w:val="20"/>
          <w:lang w:eastAsia="uk-UA"/>
        </w:rPr>
        <w:t>двищення ефективності процесів Компанії</w:t>
      </w:r>
      <w:r w:rsidRPr="00E8277B">
        <w:rPr>
          <w:rFonts w:ascii="Arial" w:eastAsia="Times New Roman" w:hAnsi="Arial" w:cs="Times New Roman"/>
          <w:sz w:val="20"/>
          <w:szCs w:val="20"/>
          <w:lang w:eastAsia="uk-UA"/>
        </w:rPr>
        <w:t xml:space="preserve">). </w:t>
      </w:r>
    </w:p>
    <w:p w14:paraId="1B6E2167" w14:textId="4D018BE4" w:rsidR="00C1097A"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Зниження</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впливу</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даного</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ризику</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також</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досягається шляхом підтримки</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заданого</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рівня</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абсолютної</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ліквідності. У Компанії</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запроваджено</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механізм</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планування та управління рухом грошових</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коштів, який</w:t>
      </w:r>
      <w:r w:rsidR="00115444"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дозволяє оперативно реагувати на зміни у зовнішн</w:t>
      </w:r>
      <w:r w:rsidR="00760988" w:rsidRPr="00E8277B">
        <w:rPr>
          <w:rFonts w:ascii="Arial" w:eastAsia="Times New Roman" w:hAnsi="Arial" w:cs="Times New Roman"/>
          <w:sz w:val="20"/>
          <w:szCs w:val="20"/>
          <w:lang w:eastAsia="uk-UA"/>
        </w:rPr>
        <w:t>ьому і внутрішньому</w:t>
      </w:r>
      <w:r w:rsidR="00366089" w:rsidRPr="00E8277B">
        <w:rPr>
          <w:rFonts w:ascii="Arial" w:eastAsia="Times New Roman" w:hAnsi="Arial" w:cs="Times New Roman"/>
          <w:sz w:val="20"/>
          <w:szCs w:val="20"/>
          <w:lang w:eastAsia="uk-UA"/>
        </w:rPr>
        <w:t xml:space="preserve">  </w:t>
      </w:r>
      <w:r w:rsidR="00760988" w:rsidRPr="00E8277B">
        <w:rPr>
          <w:rFonts w:ascii="Arial" w:eastAsia="Times New Roman" w:hAnsi="Arial" w:cs="Times New Roman"/>
          <w:sz w:val="20"/>
          <w:szCs w:val="20"/>
          <w:lang w:eastAsia="uk-UA"/>
        </w:rPr>
        <w:t>середовищі.</w:t>
      </w:r>
    </w:p>
    <w:p w14:paraId="6B0431A6" w14:textId="469392AE"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Таким чином, для ефективного</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управління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ризиками:</w:t>
      </w:r>
    </w:p>
    <w:p w14:paraId="1AF1A737" w14:textId="0175414A"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Регулярно виявляє і оцінює</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ризики, щ</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овпливають на досягнення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стратегічних та операційних</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цілей.</w:t>
      </w:r>
    </w:p>
    <w:p w14:paraId="43A8B0D6" w14:textId="7D1729DD"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Забезпечує</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прийняття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рішень з урахуванням</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їх</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потенційних</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ризиків</w:t>
      </w:r>
    </w:p>
    <w:p w14:paraId="3994E300" w14:textId="3711D6C8"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Вибирає</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оптимальнустратегію</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управління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ризиками, порівнюючи</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ступінь</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зниження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ризику і вартість</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заходів</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щодо</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їх</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управління</w:t>
      </w:r>
    </w:p>
    <w:p w14:paraId="1FD54800" w14:textId="6B91671C"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Здійснює</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регулярний</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моніторинг</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ефективності</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заходів з управління</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ризиками</w:t>
      </w:r>
    </w:p>
    <w:p w14:paraId="5437E909" w14:textId="23D3DF5B"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Застосовує</w:t>
      </w:r>
      <w:r w:rsidR="00366089"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страхування</w:t>
      </w:r>
      <w:r w:rsidR="00366089" w:rsidRPr="00E8277B">
        <w:rPr>
          <w:rFonts w:ascii="Arial" w:eastAsia="Times New Roman" w:hAnsi="Arial" w:cs="Times New Roman"/>
          <w:sz w:val="20"/>
          <w:szCs w:val="20"/>
          <w:lang w:eastAsia="uk-UA"/>
        </w:rPr>
        <w:t xml:space="preserve"> </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ризиків</w:t>
      </w:r>
    </w:p>
    <w:p w14:paraId="7FF3F195"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 </w:t>
      </w:r>
      <w:r w:rsidR="00DB70DD" w:rsidRPr="00E8277B">
        <w:rPr>
          <w:rFonts w:ascii="Arial" w:eastAsia="Times New Roman" w:hAnsi="Arial" w:cs="Times New Roman"/>
          <w:sz w:val="20"/>
          <w:szCs w:val="20"/>
          <w:lang w:eastAsia="uk-UA"/>
        </w:rPr>
        <w:t>У</w:t>
      </w:r>
      <w:r w:rsidRPr="00E8277B">
        <w:rPr>
          <w:rFonts w:ascii="Arial" w:eastAsia="Times New Roman" w:hAnsi="Arial" w:cs="Times New Roman"/>
          <w:sz w:val="20"/>
          <w:szCs w:val="20"/>
          <w:lang w:eastAsia="uk-UA"/>
        </w:rPr>
        <w:t>правляє системою страхового захисту.</w:t>
      </w:r>
    </w:p>
    <w:p w14:paraId="1A628D0D" w14:textId="77777777" w:rsidR="00E43A2F" w:rsidRDefault="00E43A2F" w:rsidP="00A57EA8">
      <w:pPr>
        <w:spacing w:after="0"/>
        <w:jc w:val="both"/>
        <w:rPr>
          <w:rFonts w:ascii="Arial" w:eastAsia="Times New Roman" w:hAnsi="Arial" w:cs="Times New Roman"/>
          <w:b/>
          <w:sz w:val="20"/>
          <w:szCs w:val="20"/>
          <w:lang w:eastAsia="uk-UA"/>
        </w:rPr>
      </w:pPr>
    </w:p>
    <w:p w14:paraId="113E89D6" w14:textId="56807DAF" w:rsidR="00141655" w:rsidRPr="00E8277B" w:rsidRDefault="00141655" w:rsidP="00A57EA8">
      <w:pPr>
        <w:spacing w:after="0"/>
        <w:jc w:val="both"/>
        <w:rPr>
          <w:rFonts w:ascii="Arial" w:eastAsia="Times New Roman" w:hAnsi="Arial" w:cs="Times New Roman"/>
          <w:b/>
          <w:sz w:val="20"/>
          <w:szCs w:val="20"/>
          <w:lang w:eastAsia="uk-UA"/>
        </w:rPr>
      </w:pPr>
      <w:r w:rsidRPr="00E8277B">
        <w:rPr>
          <w:rFonts w:ascii="Arial" w:eastAsia="Times New Roman" w:hAnsi="Arial" w:cs="Times New Roman"/>
          <w:b/>
          <w:sz w:val="20"/>
          <w:szCs w:val="20"/>
          <w:lang w:eastAsia="uk-UA"/>
        </w:rPr>
        <w:t>Політичні</w:t>
      </w:r>
      <w:r w:rsidR="00572A11">
        <w:rPr>
          <w:rFonts w:ascii="Arial" w:eastAsia="Times New Roman" w:hAnsi="Arial" w:cs="Times New Roman"/>
          <w:b/>
          <w:sz w:val="20"/>
          <w:szCs w:val="20"/>
          <w:lang w:eastAsia="uk-UA"/>
        </w:rPr>
        <w:t xml:space="preserve"> </w:t>
      </w:r>
      <w:r w:rsidRPr="00E8277B">
        <w:rPr>
          <w:rFonts w:ascii="Arial" w:eastAsia="Times New Roman" w:hAnsi="Arial" w:cs="Times New Roman"/>
          <w:b/>
          <w:sz w:val="20"/>
          <w:szCs w:val="20"/>
          <w:lang w:eastAsia="uk-UA"/>
        </w:rPr>
        <w:t>та  макроекономічні</w:t>
      </w:r>
      <w:r w:rsidR="00572A11">
        <w:rPr>
          <w:rFonts w:ascii="Arial" w:eastAsia="Times New Roman" w:hAnsi="Arial" w:cs="Times New Roman"/>
          <w:b/>
          <w:sz w:val="20"/>
          <w:szCs w:val="20"/>
          <w:lang w:eastAsia="uk-UA"/>
        </w:rPr>
        <w:t xml:space="preserve"> </w:t>
      </w:r>
      <w:r w:rsidRPr="00E8277B">
        <w:rPr>
          <w:rFonts w:ascii="Arial" w:eastAsia="Times New Roman" w:hAnsi="Arial" w:cs="Times New Roman"/>
          <w:b/>
          <w:sz w:val="20"/>
          <w:szCs w:val="20"/>
          <w:lang w:eastAsia="uk-UA"/>
        </w:rPr>
        <w:t>ризики</w:t>
      </w:r>
    </w:p>
    <w:p w14:paraId="273A98D5" w14:textId="6F129E0B" w:rsidR="00141655" w:rsidRPr="00E8277B" w:rsidRDefault="00141655" w:rsidP="00A57EA8">
      <w:pPr>
        <w:spacing w:after="0"/>
        <w:jc w:val="both"/>
        <w:rPr>
          <w:rFonts w:ascii="Arial" w:eastAsia="Times New Roman" w:hAnsi="Arial" w:cs="Times New Roman"/>
          <w:b/>
          <w:sz w:val="20"/>
          <w:szCs w:val="20"/>
          <w:lang w:eastAsia="uk-UA"/>
        </w:rPr>
      </w:pPr>
      <w:r w:rsidRPr="00E8277B">
        <w:rPr>
          <w:rFonts w:ascii="Arial" w:eastAsia="Times New Roman" w:hAnsi="Arial" w:cs="Times New Roman"/>
          <w:b/>
          <w:i/>
          <w:sz w:val="20"/>
          <w:szCs w:val="20"/>
          <w:lang w:eastAsia="uk-UA"/>
        </w:rPr>
        <w:t>Податкове</w:t>
      </w:r>
      <w:r w:rsidR="00572A11">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навантаження</w:t>
      </w:r>
      <w:r w:rsidRPr="00E8277B">
        <w:rPr>
          <w:rFonts w:ascii="Arial" w:eastAsia="Times New Roman" w:hAnsi="Arial" w:cs="Times New Roman"/>
          <w:b/>
          <w:sz w:val="20"/>
          <w:szCs w:val="20"/>
          <w:lang w:eastAsia="uk-UA"/>
        </w:rPr>
        <w:t xml:space="preserve">: </w:t>
      </w:r>
    </w:p>
    <w:p w14:paraId="0E05DECD" w14:textId="3D8E3B98"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Цей</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ризик є притаманним для </w:t>
      </w:r>
      <w:r w:rsidR="00C67DD8"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зростання</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податкового</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навантаження</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може привести до зміни</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фінансових</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результатів</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діяльност</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іемітента, зокрема</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зменшення чистого прибутку, оборотного капіталу, що в подальшому</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може негативно впл</w:t>
      </w:r>
      <w:r w:rsidR="00C67DD8" w:rsidRPr="00E8277B">
        <w:rPr>
          <w:rFonts w:ascii="Arial" w:eastAsia="Times New Roman" w:hAnsi="Arial" w:cs="Times New Roman"/>
          <w:sz w:val="20"/>
          <w:szCs w:val="20"/>
          <w:lang w:eastAsia="uk-UA"/>
        </w:rPr>
        <w:t xml:space="preserve">инути на </w:t>
      </w:r>
      <w:r w:rsidR="00E41EDF" w:rsidRPr="00E8277B">
        <w:rPr>
          <w:rFonts w:ascii="Arial" w:eastAsia="Times New Roman" w:hAnsi="Arial" w:cs="Times New Roman"/>
          <w:sz w:val="20"/>
          <w:szCs w:val="20"/>
          <w:lang w:eastAsia="uk-UA"/>
        </w:rPr>
        <w:t>розвиток</w:t>
      </w:r>
      <w:r w:rsidR="00C355D2"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xml:space="preserve"> і, як наслідок, завадити</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реалізації</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програм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соціального партнерства, екологічних</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заходів</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тощо. Основним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нормативним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документом,  </w:t>
      </w:r>
      <w:r w:rsidRPr="00E8277B">
        <w:rPr>
          <w:rFonts w:ascii="Arial" w:eastAsia="Times New Roman" w:hAnsi="Arial" w:cs="Times New Roman"/>
          <w:sz w:val="20"/>
          <w:szCs w:val="20"/>
          <w:lang w:eastAsia="uk-UA"/>
        </w:rPr>
        <w:lastRenderedPageBreak/>
        <w:t>регламентуючим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діяльність</w:t>
      </w:r>
      <w:r w:rsidR="00C355D2" w:rsidRPr="00E8277B">
        <w:rPr>
          <w:rFonts w:ascii="Arial" w:eastAsia="Times New Roman" w:hAnsi="Arial" w:cs="Times New Roman"/>
          <w:sz w:val="20"/>
          <w:szCs w:val="20"/>
          <w:lang w:eastAsia="uk-UA"/>
        </w:rPr>
        <w:t xml:space="preserve"> </w:t>
      </w:r>
      <w:r w:rsidR="00DB70DD"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xml:space="preserve"> у податковому</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просторі є Податковий Кодекс України за повним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виконанням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якого</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пи</w:t>
      </w:r>
      <w:r w:rsidR="00C67DD8" w:rsidRPr="00E8277B">
        <w:rPr>
          <w:rFonts w:ascii="Arial" w:eastAsia="Times New Roman" w:hAnsi="Arial" w:cs="Times New Roman"/>
          <w:sz w:val="20"/>
          <w:szCs w:val="20"/>
          <w:lang w:eastAsia="uk-UA"/>
        </w:rPr>
        <w:t>льно</w:t>
      </w:r>
      <w:r w:rsidR="00C355D2"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стеж</w:t>
      </w:r>
      <w:r w:rsidR="00DB70DD" w:rsidRPr="00E8277B">
        <w:rPr>
          <w:rFonts w:ascii="Arial" w:eastAsia="Times New Roman" w:hAnsi="Arial" w:cs="Times New Roman"/>
          <w:sz w:val="20"/>
          <w:szCs w:val="20"/>
          <w:lang w:eastAsia="uk-UA"/>
        </w:rPr>
        <w:t>ить</w:t>
      </w:r>
      <w:r w:rsidR="00C355D2"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підрозділи</w:t>
      </w:r>
      <w:r w:rsidR="00C355D2"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xml:space="preserve">. </w:t>
      </w:r>
    </w:p>
    <w:p w14:paraId="12411386" w14:textId="77777777"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 xml:space="preserve">Ризики, пов’язані з невизначеністю регуляторного середовища для діяльності: </w:t>
      </w:r>
    </w:p>
    <w:p w14:paraId="6596C63B" w14:textId="46CAC902"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У зв’язку</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із</w:t>
      </w:r>
      <w:r w:rsidR="00C355D2" w:rsidRPr="00E8277B">
        <w:rPr>
          <w:rFonts w:ascii="Arial" w:eastAsia="Times New Roman" w:hAnsi="Arial" w:cs="Times New Roman"/>
          <w:sz w:val="20"/>
          <w:szCs w:val="20"/>
          <w:lang w:eastAsia="uk-UA"/>
        </w:rPr>
        <w:t xml:space="preserve"> </w:t>
      </w:r>
      <w:r w:rsidR="00DE6AF8" w:rsidRPr="00E8277B">
        <w:rPr>
          <w:rFonts w:ascii="Arial" w:eastAsia="Times New Roman" w:hAnsi="Arial" w:cs="Times New Roman"/>
          <w:sz w:val="20"/>
          <w:szCs w:val="20"/>
          <w:lang w:eastAsia="uk-UA"/>
        </w:rPr>
        <w:t>середнім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рівнем регуляторного упорядкування</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діяльності</w:t>
      </w:r>
      <w:r w:rsidR="00C355D2"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зазначений</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ризик є </w:t>
      </w:r>
      <w:r w:rsidR="00DE6AF8" w:rsidRPr="00E8277B">
        <w:rPr>
          <w:rFonts w:ascii="Arial" w:eastAsia="Times New Roman" w:hAnsi="Arial" w:cs="Times New Roman"/>
          <w:sz w:val="20"/>
          <w:szCs w:val="20"/>
          <w:lang w:eastAsia="uk-UA"/>
        </w:rPr>
        <w:t>не</w:t>
      </w:r>
      <w:r w:rsidRPr="00E8277B">
        <w:rPr>
          <w:rFonts w:ascii="Arial" w:eastAsia="Times New Roman" w:hAnsi="Arial" w:cs="Times New Roman"/>
          <w:sz w:val="20"/>
          <w:szCs w:val="20"/>
          <w:lang w:eastAsia="uk-UA"/>
        </w:rPr>
        <w:t>значним. Несвоєчасна</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підготовка</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роз’яснювальних</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документів по окремим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питанням при прийнятті</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нових</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законів</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щодо</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господарської</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діяльності</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суб’єктів</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господарювання</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призводить до невизначеності регуляторного середовища</w:t>
      </w:r>
      <w:r w:rsidR="00DE6AF8" w:rsidRPr="00E8277B">
        <w:rPr>
          <w:rFonts w:ascii="Arial" w:eastAsia="Times New Roman" w:hAnsi="Arial" w:cs="Times New Roman"/>
          <w:sz w:val="20"/>
          <w:szCs w:val="20"/>
          <w:lang w:eastAsia="uk-UA"/>
        </w:rPr>
        <w:t>.</w:t>
      </w:r>
    </w:p>
    <w:p w14:paraId="643FBB5E" w14:textId="09B73793"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Ризики, пов’язані</w:t>
      </w:r>
      <w:r w:rsidR="00C355D2" w:rsidRPr="00E8277B">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із</w:t>
      </w:r>
      <w:r w:rsidR="00C355D2" w:rsidRPr="00E8277B">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політичною</w:t>
      </w:r>
      <w:r w:rsidR="00C355D2" w:rsidRPr="00E8277B">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 xml:space="preserve">нестабільністю: </w:t>
      </w:r>
    </w:p>
    <w:p w14:paraId="7C04019A" w14:textId="71BBF568"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У звітному</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періоді</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ризики, пов’язані</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із</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політичною</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нестабільністю, мали</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значний</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вплив на </w:t>
      </w:r>
      <w:r w:rsidR="00662AD8" w:rsidRPr="00E8277B">
        <w:rPr>
          <w:rFonts w:ascii="Arial" w:hAnsi="Arial" w:cs="Arial"/>
          <w:sz w:val="20"/>
          <w:szCs w:val="20"/>
        </w:rPr>
        <w:t>Компанію</w:t>
      </w:r>
      <w:r w:rsidRPr="00E8277B">
        <w:rPr>
          <w:rFonts w:ascii="Arial" w:eastAsia="Times New Roman" w:hAnsi="Arial" w:cs="Times New Roman"/>
          <w:sz w:val="20"/>
          <w:szCs w:val="20"/>
          <w:lang w:eastAsia="uk-UA"/>
        </w:rPr>
        <w:t>.  Але, незважаючи на всі</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перешкоди і завдяки</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своєчасним заходам з управління</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ризиками, </w:t>
      </w:r>
      <w:r w:rsidR="00662AD8" w:rsidRPr="00E8277B">
        <w:rPr>
          <w:rFonts w:ascii="Arial" w:hAnsi="Arial" w:cs="Arial"/>
          <w:sz w:val="20"/>
          <w:szCs w:val="20"/>
        </w:rPr>
        <w:t>Компанія</w:t>
      </w:r>
      <w:r w:rsidR="00C355D2" w:rsidRPr="00E8277B">
        <w:rPr>
          <w:rFonts w:ascii="Arial" w:hAnsi="Arial" w:cs="Arial"/>
          <w:sz w:val="20"/>
          <w:szCs w:val="20"/>
        </w:rPr>
        <w:t xml:space="preserve"> </w:t>
      </w:r>
      <w:r w:rsidR="00662AD8" w:rsidRPr="00E8277B">
        <w:rPr>
          <w:rFonts w:ascii="Arial" w:eastAsia="Times New Roman" w:hAnsi="Arial" w:cs="Times New Roman"/>
          <w:sz w:val="20"/>
          <w:szCs w:val="20"/>
          <w:lang w:eastAsia="uk-UA"/>
        </w:rPr>
        <w:t>змогла</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забезпечити</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безперебійну</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діяльність.</w:t>
      </w:r>
    </w:p>
    <w:p w14:paraId="40BE65D5" w14:textId="09EA357C"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Ризики, пов’язані</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із</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рецесією</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чи</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зниженням</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темпів</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економічного</w:t>
      </w:r>
      <w:r w:rsidR="009B0945">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 xml:space="preserve">розвитку: </w:t>
      </w:r>
    </w:p>
    <w:p w14:paraId="63558401"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Зниження</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темпів</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економічного</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розвитку</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може</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мати</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негативні</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наслідки, зокрема, завадити</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реалізації</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проектів</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подальшого</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розвитку</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стратегії</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модернізації</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виробничих</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об’єктів</w:t>
      </w:r>
      <w:r w:rsidR="00D9747D" w:rsidRPr="00E8277B">
        <w:rPr>
          <w:rFonts w:ascii="Arial" w:eastAsia="Times New Roman" w:hAnsi="Arial" w:cs="Times New Roman"/>
          <w:sz w:val="20"/>
          <w:szCs w:val="20"/>
          <w:lang w:eastAsia="uk-UA"/>
        </w:rPr>
        <w:t xml:space="preserve"> </w:t>
      </w:r>
      <w:r w:rsidR="00C67DD8" w:rsidRPr="00E8277B">
        <w:rPr>
          <w:rFonts w:ascii="Arial" w:eastAsia="Times New Roman" w:hAnsi="Arial" w:cs="Times New Roman"/>
          <w:sz w:val="20"/>
          <w:szCs w:val="20"/>
          <w:lang w:eastAsia="uk-UA"/>
        </w:rPr>
        <w:t>Компанії</w:t>
      </w:r>
      <w:r w:rsidRPr="00E8277B">
        <w:rPr>
          <w:rFonts w:ascii="Arial" w:eastAsia="Times New Roman" w:hAnsi="Arial" w:cs="Times New Roman"/>
          <w:sz w:val="20"/>
          <w:szCs w:val="20"/>
          <w:lang w:eastAsia="uk-UA"/>
        </w:rPr>
        <w:t>, привести до зменшення</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обсягів</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виробництва і, як наслідок, збільшення</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собівартості</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продукції.</w:t>
      </w:r>
    </w:p>
    <w:p w14:paraId="62B5FC38" w14:textId="77777777"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Ризики, пов’язані із зростанням інфляції чи зниження впевненості споживачів у майбутньому:</w:t>
      </w:r>
    </w:p>
    <w:p w14:paraId="7A99D2B9" w14:textId="0BD6EDF0"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У фінансовий план витрати</w:t>
      </w:r>
      <w:r w:rsidR="00D9747D"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складаються з урахуванням</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коефіцієнтів</w:t>
      </w:r>
      <w:r w:rsidR="00C355D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інфляції. </w:t>
      </w:r>
    </w:p>
    <w:p w14:paraId="7A35F000" w14:textId="77777777"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Ризики, пов’язані з неефективною судовою системою.</w:t>
      </w:r>
    </w:p>
    <w:p w14:paraId="02452651" w14:textId="77777777" w:rsidR="00B749AB"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Зміну факторах</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ризику</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протягом</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звітного</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періоду не було. </w:t>
      </w:r>
      <w:r w:rsidR="007D01E2" w:rsidRPr="00E8277B">
        <w:rPr>
          <w:rFonts w:ascii="Arial" w:eastAsia="Times New Roman" w:hAnsi="Arial" w:cs="Times New Roman"/>
          <w:sz w:val="20"/>
          <w:szCs w:val="20"/>
          <w:lang w:eastAsia="uk-UA"/>
        </w:rPr>
        <w:t xml:space="preserve">Компанія не є позивачем та відповідачем по судовим справам. </w:t>
      </w:r>
    </w:p>
    <w:p w14:paraId="513E1002" w14:textId="77777777" w:rsidR="00141655" w:rsidRPr="00E8277B" w:rsidRDefault="00141655" w:rsidP="00A57EA8">
      <w:pPr>
        <w:spacing w:after="0"/>
        <w:jc w:val="both"/>
        <w:rPr>
          <w:rFonts w:ascii="Arial" w:eastAsia="Times New Roman" w:hAnsi="Arial" w:cs="Times New Roman"/>
          <w:b/>
          <w:sz w:val="20"/>
          <w:szCs w:val="20"/>
          <w:lang w:eastAsia="uk-UA"/>
        </w:rPr>
      </w:pPr>
      <w:r w:rsidRPr="00E8277B">
        <w:rPr>
          <w:rFonts w:ascii="Arial" w:eastAsia="Times New Roman" w:hAnsi="Arial" w:cs="Times New Roman"/>
          <w:b/>
          <w:sz w:val="20"/>
          <w:szCs w:val="20"/>
          <w:lang w:eastAsia="uk-UA"/>
        </w:rPr>
        <w:t>Валютний</w:t>
      </w:r>
      <w:r w:rsidR="007D01E2" w:rsidRPr="00E8277B">
        <w:rPr>
          <w:rFonts w:ascii="Arial" w:eastAsia="Times New Roman" w:hAnsi="Arial" w:cs="Times New Roman"/>
          <w:b/>
          <w:sz w:val="20"/>
          <w:szCs w:val="20"/>
          <w:lang w:eastAsia="uk-UA"/>
        </w:rPr>
        <w:t xml:space="preserve"> </w:t>
      </w:r>
      <w:r w:rsidRPr="00E8277B">
        <w:rPr>
          <w:rFonts w:ascii="Arial" w:eastAsia="Times New Roman" w:hAnsi="Arial" w:cs="Times New Roman"/>
          <w:b/>
          <w:sz w:val="20"/>
          <w:szCs w:val="20"/>
          <w:lang w:eastAsia="uk-UA"/>
        </w:rPr>
        <w:t>ризик</w:t>
      </w:r>
    </w:p>
    <w:p w14:paraId="54F8F2BE" w14:textId="77777777" w:rsidR="00E46B31"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sz w:val="20"/>
          <w:szCs w:val="20"/>
          <w:lang w:eastAsia="uk-UA"/>
        </w:rPr>
        <w:t>Компанія</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здійснює</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основну</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діяльність в Україні. </w:t>
      </w:r>
      <w:r w:rsidR="00E46B31" w:rsidRPr="00E8277B">
        <w:rPr>
          <w:rFonts w:ascii="Arial" w:eastAsia="Times New Roman" w:hAnsi="Arial" w:cs="Times New Roman"/>
          <w:sz w:val="20"/>
          <w:szCs w:val="20"/>
          <w:lang w:eastAsia="uk-UA"/>
        </w:rPr>
        <w:t>Вплив валютного ризику на Компанію</w:t>
      </w:r>
      <w:r w:rsidR="007D01E2" w:rsidRPr="00E8277B">
        <w:rPr>
          <w:rFonts w:ascii="Arial" w:eastAsia="Times New Roman" w:hAnsi="Arial" w:cs="Times New Roman"/>
          <w:sz w:val="20"/>
          <w:szCs w:val="20"/>
          <w:lang w:eastAsia="uk-UA"/>
        </w:rPr>
        <w:t xml:space="preserve"> </w:t>
      </w:r>
      <w:r w:rsidR="00E46B31" w:rsidRPr="00E8277B">
        <w:rPr>
          <w:rFonts w:ascii="Arial" w:eastAsia="Times New Roman" w:hAnsi="Arial" w:cs="Times New Roman"/>
          <w:sz w:val="20"/>
          <w:szCs w:val="20"/>
          <w:lang w:eastAsia="uk-UA"/>
        </w:rPr>
        <w:t>обмежений, так як Компанія</w:t>
      </w:r>
      <w:r w:rsidR="007D01E2" w:rsidRPr="00E8277B">
        <w:rPr>
          <w:rFonts w:ascii="Arial" w:eastAsia="Times New Roman" w:hAnsi="Arial" w:cs="Times New Roman"/>
          <w:sz w:val="20"/>
          <w:szCs w:val="20"/>
          <w:lang w:eastAsia="uk-UA"/>
        </w:rPr>
        <w:t xml:space="preserve"> </w:t>
      </w:r>
      <w:r w:rsidR="00E46B31" w:rsidRPr="00E8277B">
        <w:rPr>
          <w:rFonts w:ascii="Arial" w:eastAsia="Times New Roman" w:hAnsi="Arial" w:cs="Times New Roman"/>
          <w:sz w:val="20"/>
          <w:szCs w:val="20"/>
          <w:lang w:eastAsia="uk-UA"/>
        </w:rPr>
        <w:t xml:space="preserve">здійснює продаж і </w:t>
      </w:r>
      <w:r w:rsidR="000D6FF4" w:rsidRPr="00E8277B">
        <w:rPr>
          <w:rFonts w:ascii="Arial" w:eastAsia="Times New Roman" w:hAnsi="Arial" w:cs="Times New Roman"/>
          <w:sz w:val="20"/>
          <w:szCs w:val="20"/>
          <w:lang w:eastAsia="uk-UA"/>
        </w:rPr>
        <w:t>переважно</w:t>
      </w:r>
      <w:r w:rsidR="007D01E2" w:rsidRPr="00E8277B">
        <w:rPr>
          <w:rFonts w:ascii="Arial" w:eastAsia="Times New Roman" w:hAnsi="Arial" w:cs="Times New Roman"/>
          <w:sz w:val="20"/>
          <w:szCs w:val="20"/>
          <w:lang w:eastAsia="uk-UA"/>
        </w:rPr>
        <w:t xml:space="preserve"> </w:t>
      </w:r>
      <w:r w:rsidR="00E46B31" w:rsidRPr="00E8277B">
        <w:rPr>
          <w:rFonts w:ascii="Arial" w:eastAsia="Times New Roman" w:hAnsi="Arial" w:cs="Times New Roman"/>
          <w:sz w:val="20"/>
          <w:szCs w:val="20"/>
          <w:lang w:eastAsia="uk-UA"/>
        </w:rPr>
        <w:t>несе</w:t>
      </w:r>
      <w:r w:rsidR="007D01E2" w:rsidRPr="00E8277B">
        <w:rPr>
          <w:rFonts w:ascii="Arial" w:eastAsia="Times New Roman" w:hAnsi="Arial" w:cs="Times New Roman"/>
          <w:sz w:val="20"/>
          <w:szCs w:val="20"/>
          <w:lang w:eastAsia="uk-UA"/>
        </w:rPr>
        <w:t xml:space="preserve"> </w:t>
      </w:r>
      <w:r w:rsidR="00E46B31" w:rsidRPr="00E8277B">
        <w:rPr>
          <w:rFonts w:ascii="Arial" w:eastAsia="Times New Roman" w:hAnsi="Arial" w:cs="Times New Roman"/>
          <w:sz w:val="20"/>
          <w:szCs w:val="20"/>
          <w:lang w:eastAsia="uk-UA"/>
        </w:rPr>
        <w:t>витрати в національній</w:t>
      </w:r>
      <w:r w:rsidR="007D01E2" w:rsidRPr="00E8277B">
        <w:rPr>
          <w:rFonts w:ascii="Arial" w:eastAsia="Times New Roman" w:hAnsi="Arial" w:cs="Times New Roman"/>
          <w:sz w:val="20"/>
          <w:szCs w:val="20"/>
          <w:lang w:eastAsia="uk-UA"/>
        </w:rPr>
        <w:t xml:space="preserve"> </w:t>
      </w:r>
      <w:r w:rsidR="00E46B31" w:rsidRPr="00E8277B">
        <w:rPr>
          <w:rFonts w:ascii="Arial" w:eastAsia="Times New Roman" w:hAnsi="Arial" w:cs="Times New Roman"/>
          <w:sz w:val="20"/>
          <w:szCs w:val="20"/>
          <w:lang w:eastAsia="uk-UA"/>
        </w:rPr>
        <w:t>валюті</w:t>
      </w:r>
      <w:r w:rsidR="000D6FF4" w:rsidRPr="00E8277B">
        <w:rPr>
          <w:rFonts w:ascii="Arial" w:eastAsia="Times New Roman" w:hAnsi="Arial" w:cs="Times New Roman"/>
          <w:sz w:val="20"/>
          <w:szCs w:val="20"/>
          <w:lang w:eastAsia="uk-UA"/>
        </w:rPr>
        <w:t>.</w:t>
      </w:r>
    </w:p>
    <w:p w14:paraId="2E7F194D" w14:textId="77777777"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Ризики, пов’язані з обмеженням на валютн</w:t>
      </w:r>
      <w:r w:rsidR="007D01E2" w:rsidRPr="00E8277B">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 xml:space="preserve">іоперації. </w:t>
      </w:r>
    </w:p>
    <w:p w14:paraId="5CFA5A3D" w14:textId="77777777" w:rsidR="00141655" w:rsidRPr="00E8277B" w:rsidRDefault="00141655" w:rsidP="00A57EA8">
      <w:pPr>
        <w:spacing w:after="0"/>
        <w:jc w:val="both"/>
        <w:rPr>
          <w:rFonts w:ascii="Arial" w:eastAsia="Times New Roman" w:hAnsi="Arial" w:cs="Times New Roman"/>
          <w:sz w:val="20"/>
          <w:szCs w:val="20"/>
          <w:lang w:eastAsia="uk-UA"/>
        </w:rPr>
      </w:pPr>
      <w:bookmarkStart w:id="90" w:name="_Hlk33368829"/>
      <w:r w:rsidRPr="00E8277B">
        <w:rPr>
          <w:rFonts w:ascii="Arial" w:eastAsia="Times New Roman" w:hAnsi="Arial" w:cs="Times New Roman"/>
          <w:sz w:val="20"/>
          <w:szCs w:val="20"/>
          <w:lang w:eastAsia="uk-UA"/>
        </w:rPr>
        <w:t xml:space="preserve">Вплив валютного ризику на </w:t>
      </w:r>
      <w:r w:rsidR="00662AD8" w:rsidRPr="00E8277B">
        <w:rPr>
          <w:rFonts w:ascii="Arial" w:hAnsi="Arial" w:cs="Arial"/>
          <w:sz w:val="20"/>
          <w:szCs w:val="20"/>
        </w:rPr>
        <w:t>Компанію</w:t>
      </w:r>
      <w:r w:rsidR="007D01E2" w:rsidRPr="00E8277B">
        <w:rPr>
          <w:rFonts w:ascii="Arial" w:hAnsi="Arial" w:cs="Arial"/>
          <w:sz w:val="20"/>
          <w:szCs w:val="20"/>
        </w:rPr>
        <w:t xml:space="preserve"> </w:t>
      </w:r>
      <w:r w:rsidR="00662AD8" w:rsidRPr="00E8277B">
        <w:rPr>
          <w:rFonts w:ascii="Arial" w:eastAsia="Times New Roman" w:hAnsi="Arial" w:cs="Times New Roman"/>
          <w:sz w:val="20"/>
          <w:szCs w:val="20"/>
          <w:lang w:eastAsia="uk-UA"/>
        </w:rPr>
        <w:t xml:space="preserve">обмежений, так як </w:t>
      </w:r>
      <w:r w:rsidR="00662AD8" w:rsidRPr="00E8277B">
        <w:rPr>
          <w:rFonts w:ascii="Arial" w:hAnsi="Arial" w:cs="Arial"/>
          <w:sz w:val="20"/>
          <w:szCs w:val="20"/>
        </w:rPr>
        <w:t>Компанія</w:t>
      </w:r>
      <w:r w:rsidR="007D01E2" w:rsidRPr="00E8277B">
        <w:rPr>
          <w:rFonts w:ascii="Arial" w:hAnsi="Arial" w:cs="Arial"/>
          <w:sz w:val="20"/>
          <w:szCs w:val="20"/>
        </w:rPr>
        <w:t xml:space="preserve"> </w:t>
      </w:r>
      <w:r w:rsidRPr="00E8277B">
        <w:rPr>
          <w:rFonts w:ascii="Arial" w:eastAsia="Times New Roman" w:hAnsi="Arial" w:cs="Times New Roman"/>
          <w:sz w:val="20"/>
          <w:szCs w:val="20"/>
          <w:lang w:eastAsia="uk-UA"/>
        </w:rPr>
        <w:t xml:space="preserve">здійснює продаж і </w:t>
      </w:r>
      <w:r w:rsidR="000D6FF4" w:rsidRPr="00E8277B">
        <w:rPr>
          <w:rFonts w:ascii="Arial" w:eastAsia="Times New Roman" w:hAnsi="Arial" w:cs="Times New Roman"/>
          <w:sz w:val="20"/>
          <w:szCs w:val="20"/>
          <w:lang w:eastAsia="uk-UA"/>
        </w:rPr>
        <w:t>переважно</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несе</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витрати в національній</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валюті</w:t>
      </w:r>
      <w:bookmarkEnd w:id="90"/>
      <w:r w:rsidRPr="00E8277B">
        <w:rPr>
          <w:rFonts w:ascii="Arial" w:eastAsia="Times New Roman" w:hAnsi="Arial" w:cs="Times New Roman"/>
          <w:sz w:val="20"/>
          <w:szCs w:val="20"/>
          <w:lang w:eastAsia="uk-UA"/>
        </w:rPr>
        <w:t xml:space="preserve">. </w:t>
      </w:r>
    </w:p>
    <w:p w14:paraId="0B64CA01" w14:textId="42090DA0" w:rsidR="00141655" w:rsidRPr="00E8277B" w:rsidRDefault="00141655" w:rsidP="00A57EA8">
      <w:pPr>
        <w:spacing w:after="0"/>
        <w:jc w:val="both"/>
        <w:rPr>
          <w:rFonts w:ascii="Arial" w:eastAsia="Times New Roman" w:hAnsi="Arial" w:cs="Times New Roman"/>
          <w:b/>
          <w:i/>
          <w:sz w:val="20"/>
          <w:szCs w:val="20"/>
          <w:lang w:eastAsia="uk-UA"/>
        </w:rPr>
      </w:pPr>
      <w:r w:rsidRPr="00E8277B">
        <w:rPr>
          <w:rFonts w:ascii="Arial" w:eastAsia="Times New Roman" w:hAnsi="Arial" w:cs="Times New Roman"/>
          <w:b/>
          <w:i/>
          <w:sz w:val="20"/>
          <w:szCs w:val="20"/>
          <w:lang w:eastAsia="uk-UA"/>
        </w:rPr>
        <w:t>Ризик</w:t>
      </w:r>
      <w:r w:rsidR="00572A11">
        <w:rPr>
          <w:rFonts w:ascii="Arial" w:eastAsia="Times New Roman" w:hAnsi="Arial" w:cs="Times New Roman"/>
          <w:b/>
          <w:i/>
          <w:sz w:val="20"/>
          <w:szCs w:val="20"/>
          <w:lang w:eastAsia="uk-UA"/>
        </w:rPr>
        <w:t xml:space="preserve"> </w:t>
      </w:r>
      <w:r w:rsidRPr="00E8277B">
        <w:rPr>
          <w:rFonts w:ascii="Arial" w:eastAsia="Times New Roman" w:hAnsi="Arial" w:cs="Times New Roman"/>
          <w:b/>
          <w:i/>
          <w:sz w:val="20"/>
          <w:szCs w:val="20"/>
          <w:lang w:eastAsia="uk-UA"/>
        </w:rPr>
        <w:t xml:space="preserve">процентної ставки. </w:t>
      </w:r>
    </w:p>
    <w:p w14:paraId="34A634CC" w14:textId="77777777" w:rsidR="000D6FF4"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Оскільки</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Компанія</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має</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значн</w:t>
      </w:r>
      <w:r w:rsidR="00E41EDF" w:rsidRPr="00E8277B">
        <w:rPr>
          <w:rFonts w:ascii="Arial" w:eastAsia="Times New Roman" w:hAnsi="Arial" w:cs="Times New Roman"/>
          <w:sz w:val="20"/>
          <w:szCs w:val="20"/>
          <w:lang w:eastAsia="uk-UA"/>
        </w:rPr>
        <w:t>і</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процентн</w:t>
      </w:r>
      <w:r w:rsidR="00E41EDF" w:rsidRPr="00E8277B">
        <w:rPr>
          <w:rFonts w:ascii="Arial" w:eastAsia="Times New Roman" w:hAnsi="Arial" w:cs="Times New Roman"/>
          <w:sz w:val="20"/>
          <w:szCs w:val="20"/>
          <w:lang w:eastAsia="uk-UA"/>
        </w:rPr>
        <w:t>і</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актив</w:t>
      </w:r>
      <w:r w:rsidR="00E41EDF" w:rsidRPr="00E8277B">
        <w:rPr>
          <w:rFonts w:ascii="Arial" w:eastAsia="Times New Roman" w:hAnsi="Arial" w:cs="Times New Roman"/>
          <w:sz w:val="20"/>
          <w:szCs w:val="20"/>
          <w:lang w:eastAsia="uk-UA"/>
        </w:rPr>
        <w:t>и</w:t>
      </w:r>
      <w:r w:rsidRPr="00E8277B">
        <w:rPr>
          <w:rFonts w:ascii="Arial" w:eastAsia="Times New Roman" w:hAnsi="Arial" w:cs="Times New Roman"/>
          <w:sz w:val="20"/>
          <w:szCs w:val="20"/>
          <w:lang w:eastAsia="uk-UA"/>
        </w:rPr>
        <w:t>, доходи та грошові потоки Компанії</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від</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основної</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діяльності</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залежать</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від</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змін</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ринкових</w:t>
      </w:r>
      <w:r w:rsidR="007D01E2"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 xml:space="preserve">процентних ставок.  </w:t>
      </w:r>
    </w:p>
    <w:p w14:paraId="674444EF"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Ризик</w:t>
      </w:r>
      <w:r w:rsidR="007B4EE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зміни</w:t>
      </w:r>
      <w:r w:rsidR="007B4EE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процентної ставки, на який</w:t>
      </w:r>
      <w:r w:rsidR="007B4EE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наражається</w:t>
      </w:r>
      <w:r w:rsidR="007B4EE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Компанія, пов’язаний</w:t>
      </w:r>
      <w:r w:rsidR="007B4EEC"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з  коштами</w:t>
      </w:r>
      <w:r w:rsidR="000D6FF4" w:rsidRPr="00E8277B">
        <w:rPr>
          <w:rFonts w:ascii="Arial" w:eastAsia="Times New Roman" w:hAnsi="Arial" w:cs="Times New Roman"/>
          <w:sz w:val="20"/>
          <w:szCs w:val="20"/>
          <w:lang w:eastAsia="uk-UA"/>
        </w:rPr>
        <w:t>, які</w:t>
      </w:r>
      <w:r w:rsidR="007B4EEC"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Компанія</w:t>
      </w:r>
      <w:r w:rsidR="007B4EEC"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розміщує на депозити в банківських</w:t>
      </w:r>
      <w:r w:rsidR="007B4EEC"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установах.</w:t>
      </w:r>
    </w:p>
    <w:p w14:paraId="411561F6" w14:textId="5DB72734" w:rsidR="00F145F3"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w:t>
      </w:r>
      <w:r w:rsidR="009B0945">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має</w:t>
      </w:r>
      <w:r w:rsidR="009B0945">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формальн</w:t>
      </w:r>
      <w:r w:rsidR="000D6FF4" w:rsidRPr="00E8277B">
        <w:rPr>
          <w:rFonts w:ascii="Arial" w:eastAsia="Times New Roman" w:hAnsi="Arial" w:cs="Times New Roman"/>
          <w:sz w:val="20"/>
          <w:szCs w:val="20"/>
          <w:lang w:eastAsia="uk-UA"/>
        </w:rPr>
        <w:t>у</w:t>
      </w:r>
      <w:r w:rsidR="009B0945">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політик</w:t>
      </w:r>
      <w:r w:rsidR="000D6FF4" w:rsidRPr="00E8277B">
        <w:rPr>
          <w:rFonts w:ascii="Arial" w:eastAsia="Times New Roman" w:hAnsi="Arial" w:cs="Times New Roman"/>
          <w:sz w:val="20"/>
          <w:szCs w:val="20"/>
          <w:lang w:eastAsia="uk-UA"/>
        </w:rPr>
        <w:t>у</w:t>
      </w:r>
      <w:r w:rsidRPr="00E8277B">
        <w:rPr>
          <w:rFonts w:ascii="Arial" w:eastAsia="Times New Roman" w:hAnsi="Arial" w:cs="Times New Roman"/>
          <w:sz w:val="20"/>
          <w:szCs w:val="20"/>
          <w:lang w:eastAsia="uk-UA"/>
        </w:rPr>
        <w:t xml:space="preserve"> та процедур</w:t>
      </w:r>
      <w:r w:rsidR="000D6FF4" w:rsidRPr="00E8277B">
        <w:rPr>
          <w:rFonts w:ascii="Arial" w:eastAsia="Times New Roman" w:hAnsi="Arial" w:cs="Times New Roman"/>
          <w:sz w:val="20"/>
          <w:szCs w:val="20"/>
          <w:lang w:eastAsia="uk-UA"/>
        </w:rPr>
        <w:t>и</w:t>
      </w:r>
      <w:r w:rsidRPr="00E8277B">
        <w:rPr>
          <w:rFonts w:ascii="Arial" w:eastAsia="Times New Roman" w:hAnsi="Arial" w:cs="Times New Roman"/>
          <w:sz w:val="20"/>
          <w:szCs w:val="20"/>
          <w:lang w:eastAsia="uk-UA"/>
        </w:rPr>
        <w:t xml:space="preserve"> з управління</w:t>
      </w:r>
      <w:r w:rsidR="00F85EC5"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ризиком</w:t>
      </w:r>
      <w:r w:rsidR="00F85EC5" w:rsidRPr="00E8277B">
        <w:rPr>
          <w:rFonts w:ascii="Arial" w:eastAsia="Times New Roman" w:hAnsi="Arial" w:cs="Times New Roman"/>
          <w:sz w:val="20"/>
          <w:szCs w:val="20"/>
          <w:lang w:eastAsia="uk-UA"/>
        </w:rPr>
        <w:t xml:space="preserve"> </w:t>
      </w:r>
      <w:r w:rsidRPr="00E8277B">
        <w:rPr>
          <w:rFonts w:ascii="Arial" w:eastAsia="Times New Roman" w:hAnsi="Arial" w:cs="Times New Roman"/>
          <w:sz w:val="20"/>
          <w:szCs w:val="20"/>
          <w:lang w:eastAsia="uk-UA"/>
        </w:rPr>
        <w:t>процентної ставки</w:t>
      </w:r>
      <w:r w:rsidR="000D6FF4" w:rsidRPr="00E8277B">
        <w:rPr>
          <w:rFonts w:ascii="Arial" w:eastAsia="Times New Roman" w:hAnsi="Arial" w:cs="Times New Roman"/>
          <w:sz w:val="20"/>
          <w:szCs w:val="20"/>
          <w:lang w:eastAsia="uk-UA"/>
        </w:rPr>
        <w:t>.Керівництво</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Компанії</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використовує</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короткострокові</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депозити для мінімізації</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цього</w:t>
      </w:r>
      <w:r w:rsidR="00F85EC5" w:rsidRPr="00E8277B">
        <w:rPr>
          <w:rFonts w:ascii="Arial" w:eastAsia="Times New Roman" w:hAnsi="Arial" w:cs="Times New Roman"/>
          <w:sz w:val="20"/>
          <w:szCs w:val="20"/>
          <w:lang w:eastAsia="uk-UA"/>
        </w:rPr>
        <w:t xml:space="preserve"> </w:t>
      </w:r>
      <w:r w:rsidR="000D6FF4" w:rsidRPr="00E8277B">
        <w:rPr>
          <w:rFonts w:ascii="Arial" w:eastAsia="Times New Roman" w:hAnsi="Arial" w:cs="Times New Roman"/>
          <w:sz w:val="20"/>
          <w:szCs w:val="20"/>
          <w:lang w:eastAsia="uk-UA"/>
        </w:rPr>
        <w:t>ризику.</w:t>
      </w:r>
    </w:p>
    <w:p w14:paraId="6C5BEBBD" w14:textId="77777777"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b/>
          <w:sz w:val="20"/>
          <w:szCs w:val="20"/>
          <w:lang w:eastAsia="uk-UA"/>
        </w:rPr>
        <w:t>Ризик ліквідності.</w:t>
      </w:r>
    </w:p>
    <w:p w14:paraId="1D6F958B" w14:textId="50AFA9A1" w:rsidR="00141655" w:rsidRPr="00E8277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Ризик ліквідності – це ризик того, що </w:t>
      </w:r>
      <w:r w:rsidR="00662AD8" w:rsidRPr="00E8277B">
        <w:rPr>
          <w:rFonts w:ascii="Arial" w:hAnsi="Arial" w:cs="Arial"/>
          <w:sz w:val="20"/>
          <w:szCs w:val="20"/>
        </w:rPr>
        <w:t>Компанія</w:t>
      </w:r>
      <w:r w:rsidR="00C81C92">
        <w:rPr>
          <w:rFonts w:ascii="Arial" w:hAnsi="Arial" w:cs="Arial"/>
          <w:sz w:val="20"/>
          <w:szCs w:val="20"/>
        </w:rPr>
        <w:t xml:space="preserve"> </w:t>
      </w:r>
      <w:r w:rsidRPr="00E8277B">
        <w:rPr>
          <w:rFonts w:ascii="Arial" w:eastAsia="Times New Roman" w:hAnsi="Arial" w:cs="Times New Roman"/>
          <w:sz w:val="20"/>
          <w:szCs w:val="20"/>
          <w:lang w:eastAsia="uk-UA"/>
        </w:rPr>
        <w:t>зіткнеться з труднощами при виконанні зобов’язань</w:t>
      </w:r>
      <w:r w:rsidR="00A47403" w:rsidRPr="00E8277B">
        <w:rPr>
          <w:rFonts w:ascii="Arial" w:eastAsia="Times New Roman" w:hAnsi="Arial" w:cs="Times New Roman"/>
          <w:sz w:val="20"/>
          <w:szCs w:val="20"/>
          <w:lang w:eastAsia="uk-UA"/>
        </w:rPr>
        <w:t xml:space="preserve">. </w:t>
      </w:r>
    </w:p>
    <w:p w14:paraId="5CC8ADEA" w14:textId="77777777" w:rsidR="00CA394B" w:rsidRDefault="00141655" w:rsidP="00A57EA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Керівництво здійснює моніторинг помісячних прогнозів грошових потоків Компанії. </w:t>
      </w:r>
      <w:r w:rsidR="00BF6D30" w:rsidRPr="00E8277B">
        <w:rPr>
          <w:rFonts w:ascii="Arial" w:eastAsia="Times New Roman" w:hAnsi="Arial" w:cs="Times New Roman"/>
          <w:sz w:val="20"/>
          <w:szCs w:val="20"/>
          <w:lang w:eastAsia="uk-UA"/>
        </w:rPr>
        <w:t>Цей ризик для Компанії є мінімальним, через те що Компанія має достатньо коштів для негайного погашення своїх забов’язань.</w:t>
      </w:r>
    </w:p>
    <w:p w14:paraId="19C4E199" w14:textId="41A6EE4F" w:rsidR="001E7747" w:rsidRPr="00E8277B" w:rsidRDefault="001E7747" w:rsidP="00BF6D30">
      <w:pPr>
        <w:spacing w:before="120" w:after="120" w:line="240" w:lineRule="auto"/>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Станом на 31 груд</w:t>
      </w:r>
      <w:r w:rsidR="00C94E08">
        <w:rPr>
          <w:rFonts w:ascii="Arial" w:eastAsia="Times New Roman" w:hAnsi="Arial" w:cs="Times New Roman"/>
          <w:sz w:val="20"/>
          <w:szCs w:val="20"/>
          <w:lang w:eastAsia="uk-UA"/>
        </w:rPr>
        <w:t>ня 202</w:t>
      </w:r>
      <w:r w:rsidR="00DF4E87">
        <w:rPr>
          <w:rFonts w:ascii="Arial" w:eastAsia="Times New Roman" w:hAnsi="Arial" w:cs="Times New Roman"/>
          <w:sz w:val="20"/>
          <w:szCs w:val="20"/>
          <w:lang w:eastAsia="uk-UA"/>
        </w:rPr>
        <w:t>5</w:t>
      </w:r>
      <w:r w:rsidRPr="00E8277B">
        <w:rPr>
          <w:rFonts w:ascii="Arial" w:eastAsia="Times New Roman" w:hAnsi="Arial" w:cs="Times New Roman"/>
          <w:sz w:val="20"/>
          <w:szCs w:val="20"/>
          <w:lang w:eastAsia="uk-UA"/>
        </w:rPr>
        <w:t>р.</w:t>
      </w:r>
    </w:p>
    <w:tbl>
      <w:tblPr>
        <w:tblW w:w="9639" w:type="dxa"/>
        <w:tblLook w:val="04A0" w:firstRow="1" w:lastRow="0" w:firstColumn="1" w:lastColumn="0" w:noHBand="0" w:noVBand="1"/>
      </w:tblPr>
      <w:tblGrid>
        <w:gridCol w:w="4962"/>
        <w:gridCol w:w="1842"/>
        <w:gridCol w:w="1560"/>
        <w:gridCol w:w="1275"/>
      </w:tblGrid>
      <w:tr w:rsidR="004A5FAF" w:rsidRPr="00E8277B" w14:paraId="356C62C2" w14:textId="77777777" w:rsidTr="00CB3B19">
        <w:trPr>
          <w:trHeight w:val="359"/>
        </w:trPr>
        <w:tc>
          <w:tcPr>
            <w:tcW w:w="4962" w:type="dxa"/>
            <w:tcBorders>
              <w:bottom w:val="single" w:sz="4" w:space="0" w:color="auto"/>
            </w:tcBorders>
          </w:tcPr>
          <w:p w14:paraId="310F5A2A" w14:textId="77777777" w:rsidR="004A5FAF" w:rsidRPr="00E8277B" w:rsidRDefault="004A5FAF" w:rsidP="00CB3B19">
            <w:pPr>
              <w:spacing w:after="0"/>
              <w:rPr>
                <w:rFonts w:ascii="Arial" w:eastAsia="Calibri" w:hAnsi="Arial" w:cs="Arial"/>
                <w:sz w:val="18"/>
                <w:szCs w:val="18"/>
              </w:rPr>
            </w:pPr>
          </w:p>
        </w:tc>
        <w:tc>
          <w:tcPr>
            <w:tcW w:w="1842" w:type="dxa"/>
            <w:tcBorders>
              <w:bottom w:val="single" w:sz="4" w:space="0" w:color="auto"/>
            </w:tcBorders>
          </w:tcPr>
          <w:p w14:paraId="3502BDD9" w14:textId="5E2BCC5B" w:rsidR="004A5FAF" w:rsidRPr="00E8277B" w:rsidRDefault="004A5FAF" w:rsidP="00CB3B19">
            <w:pPr>
              <w:spacing w:after="0"/>
              <w:jc w:val="center"/>
              <w:rPr>
                <w:rFonts w:ascii="Arial" w:eastAsia="Calibri" w:hAnsi="Arial" w:cs="Arial"/>
                <w:sz w:val="18"/>
                <w:szCs w:val="18"/>
              </w:rPr>
            </w:pPr>
            <w:r w:rsidRPr="00E8277B">
              <w:rPr>
                <w:rFonts w:ascii="Arial" w:eastAsia="Times New Roman" w:hAnsi="Arial" w:cs="Arial"/>
                <w:b/>
                <w:sz w:val="18"/>
                <w:szCs w:val="18"/>
                <w:lang w:eastAsia="ru-RU"/>
              </w:rPr>
              <w:t>До вимоги та</w:t>
            </w:r>
            <w:r w:rsidR="00132C41">
              <w:rPr>
                <w:rFonts w:ascii="Arial" w:eastAsia="Times New Roman" w:hAnsi="Arial" w:cs="Arial"/>
                <w:b/>
                <w:sz w:val="18"/>
                <w:szCs w:val="18"/>
                <w:lang w:eastAsia="ru-RU"/>
              </w:rPr>
              <w:t xml:space="preserve"> </w:t>
            </w:r>
            <w:r w:rsidRPr="00E8277B">
              <w:rPr>
                <w:rFonts w:ascii="Arial" w:eastAsia="Times New Roman" w:hAnsi="Arial" w:cs="Arial"/>
                <w:b/>
                <w:sz w:val="18"/>
                <w:szCs w:val="18"/>
                <w:lang w:eastAsia="ru-RU"/>
              </w:rPr>
              <w:t>до 12 місяців</w:t>
            </w:r>
          </w:p>
        </w:tc>
        <w:tc>
          <w:tcPr>
            <w:tcW w:w="1560" w:type="dxa"/>
            <w:tcBorders>
              <w:bottom w:val="single" w:sz="4" w:space="0" w:color="auto"/>
            </w:tcBorders>
          </w:tcPr>
          <w:p w14:paraId="4539F756" w14:textId="77777777" w:rsidR="004A5FAF" w:rsidRPr="00E8277B" w:rsidRDefault="004A5FAF" w:rsidP="00CB3B19">
            <w:pPr>
              <w:spacing w:after="0"/>
              <w:jc w:val="center"/>
              <w:rPr>
                <w:rFonts w:ascii="Arial" w:eastAsia="Calibri" w:hAnsi="Arial" w:cs="Arial"/>
                <w:sz w:val="18"/>
                <w:szCs w:val="18"/>
              </w:rPr>
            </w:pPr>
            <w:r w:rsidRPr="00E8277B">
              <w:rPr>
                <w:rFonts w:ascii="Arial" w:eastAsia="Times New Roman" w:hAnsi="Arial" w:cs="Arial"/>
                <w:b/>
                <w:sz w:val="18"/>
                <w:szCs w:val="18"/>
                <w:lang w:eastAsia="ru-RU"/>
              </w:rPr>
              <w:t>Понад 5 років</w:t>
            </w:r>
          </w:p>
        </w:tc>
        <w:tc>
          <w:tcPr>
            <w:tcW w:w="1275" w:type="dxa"/>
            <w:tcBorders>
              <w:bottom w:val="single" w:sz="4" w:space="0" w:color="auto"/>
            </w:tcBorders>
          </w:tcPr>
          <w:p w14:paraId="5BD27F59" w14:textId="77777777" w:rsidR="004A5FAF" w:rsidRPr="00E8277B" w:rsidRDefault="004A5FAF" w:rsidP="00CB3B19">
            <w:pPr>
              <w:spacing w:after="0"/>
              <w:jc w:val="center"/>
              <w:rPr>
                <w:rFonts w:ascii="Arial" w:eastAsia="Calibri" w:hAnsi="Arial" w:cs="Arial"/>
                <w:b/>
                <w:sz w:val="18"/>
                <w:szCs w:val="18"/>
              </w:rPr>
            </w:pPr>
            <w:r w:rsidRPr="00E8277B">
              <w:rPr>
                <w:rFonts w:ascii="Arial" w:eastAsia="Times New Roman" w:hAnsi="Arial" w:cs="Arial"/>
                <w:b/>
                <w:sz w:val="18"/>
                <w:szCs w:val="18"/>
                <w:lang w:eastAsia="ru-RU"/>
              </w:rPr>
              <w:t>Всього</w:t>
            </w:r>
          </w:p>
        </w:tc>
      </w:tr>
      <w:tr w:rsidR="004A5FAF" w:rsidRPr="00E8277B" w14:paraId="66B7A147" w14:textId="77777777" w:rsidTr="00CB3B19">
        <w:trPr>
          <w:trHeight w:val="51"/>
        </w:trPr>
        <w:tc>
          <w:tcPr>
            <w:tcW w:w="4962" w:type="dxa"/>
            <w:tcBorders>
              <w:top w:val="single" w:sz="4" w:space="0" w:color="auto"/>
              <w:bottom w:val="single" w:sz="4" w:space="0" w:color="auto"/>
            </w:tcBorders>
          </w:tcPr>
          <w:p w14:paraId="1A1575C2" w14:textId="77777777" w:rsidR="004A5FAF" w:rsidRPr="00E8277B" w:rsidRDefault="004A5FAF" w:rsidP="00CB3B19">
            <w:pPr>
              <w:spacing w:after="0"/>
              <w:rPr>
                <w:rFonts w:ascii="Arial" w:eastAsia="Calibri" w:hAnsi="Arial" w:cs="Arial"/>
                <w:b/>
                <w:sz w:val="18"/>
                <w:szCs w:val="18"/>
              </w:rPr>
            </w:pPr>
            <w:r w:rsidRPr="00E8277B">
              <w:rPr>
                <w:rFonts w:ascii="Arial" w:eastAsia="Calibri" w:hAnsi="Arial" w:cs="Arial"/>
                <w:b/>
                <w:sz w:val="18"/>
                <w:szCs w:val="18"/>
              </w:rPr>
              <w:t>Зобов’язання</w:t>
            </w:r>
            <w:r w:rsidRPr="00E8277B">
              <w:rPr>
                <w:rFonts w:ascii="Arial" w:eastAsia="Calibri" w:hAnsi="Arial" w:cs="Arial"/>
                <w:b/>
                <w:sz w:val="18"/>
                <w:szCs w:val="18"/>
              </w:rPr>
              <w:tab/>
            </w:r>
          </w:p>
        </w:tc>
        <w:tc>
          <w:tcPr>
            <w:tcW w:w="1842" w:type="dxa"/>
            <w:tcBorders>
              <w:top w:val="single" w:sz="4" w:space="0" w:color="auto"/>
              <w:bottom w:val="single" w:sz="4" w:space="0" w:color="auto"/>
            </w:tcBorders>
          </w:tcPr>
          <w:p w14:paraId="44535FAE" w14:textId="77777777" w:rsidR="004A5FAF" w:rsidRPr="00E8277B" w:rsidRDefault="004A5FAF" w:rsidP="00CB3B19">
            <w:pPr>
              <w:spacing w:after="0"/>
              <w:rPr>
                <w:rFonts w:ascii="Arial" w:eastAsia="Calibri" w:hAnsi="Arial" w:cs="Arial"/>
                <w:sz w:val="18"/>
                <w:szCs w:val="18"/>
              </w:rPr>
            </w:pPr>
          </w:p>
        </w:tc>
        <w:tc>
          <w:tcPr>
            <w:tcW w:w="1560" w:type="dxa"/>
            <w:tcBorders>
              <w:top w:val="single" w:sz="4" w:space="0" w:color="auto"/>
              <w:bottom w:val="single" w:sz="4" w:space="0" w:color="auto"/>
            </w:tcBorders>
          </w:tcPr>
          <w:p w14:paraId="4D8A65A2" w14:textId="77777777" w:rsidR="004A5FAF" w:rsidRPr="00E8277B" w:rsidRDefault="004A5FAF" w:rsidP="00CB3B19">
            <w:pPr>
              <w:spacing w:after="0"/>
              <w:rPr>
                <w:rFonts w:ascii="Arial" w:eastAsia="Calibri" w:hAnsi="Arial" w:cs="Arial"/>
                <w:sz w:val="18"/>
                <w:szCs w:val="18"/>
              </w:rPr>
            </w:pPr>
          </w:p>
        </w:tc>
        <w:tc>
          <w:tcPr>
            <w:tcW w:w="1275" w:type="dxa"/>
            <w:tcBorders>
              <w:top w:val="single" w:sz="4" w:space="0" w:color="auto"/>
              <w:bottom w:val="single" w:sz="4" w:space="0" w:color="auto"/>
            </w:tcBorders>
          </w:tcPr>
          <w:p w14:paraId="5169E65F" w14:textId="77777777" w:rsidR="004A5FAF" w:rsidRPr="00E8277B" w:rsidRDefault="004A5FAF" w:rsidP="00CB3B19">
            <w:pPr>
              <w:spacing w:after="0"/>
              <w:rPr>
                <w:rFonts w:ascii="Arial" w:eastAsia="Calibri" w:hAnsi="Arial" w:cs="Arial"/>
                <w:sz w:val="18"/>
                <w:szCs w:val="18"/>
              </w:rPr>
            </w:pPr>
          </w:p>
        </w:tc>
      </w:tr>
      <w:tr w:rsidR="004A5FAF" w:rsidRPr="00E8277B" w14:paraId="48DC7D4F" w14:textId="77777777" w:rsidTr="00CB3B19">
        <w:trPr>
          <w:trHeight w:val="339"/>
        </w:trPr>
        <w:tc>
          <w:tcPr>
            <w:tcW w:w="4962" w:type="dxa"/>
          </w:tcPr>
          <w:p w14:paraId="2DB307AC" w14:textId="77777777" w:rsidR="004A5FAF" w:rsidRPr="00E8277B" w:rsidRDefault="004A5FAF" w:rsidP="00CB3B19">
            <w:pPr>
              <w:spacing w:after="0"/>
              <w:rPr>
                <w:rFonts w:ascii="Arial" w:eastAsia="Calibri" w:hAnsi="Arial" w:cs="Arial"/>
                <w:sz w:val="18"/>
                <w:szCs w:val="18"/>
              </w:rPr>
            </w:pPr>
            <w:r w:rsidRPr="00E8277B">
              <w:rPr>
                <w:rFonts w:ascii="Arial" w:eastAsia="Calibri" w:hAnsi="Arial" w:cs="Arial"/>
                <w:sz w:val="18"/>
                <w:szCs w:val="18"/>
              </w:rPr>
              <w:t>Кредиторська заборгованість за основною діяльністю та інша кредиторська заборгованість</w:t>
            </w:r>
          </w:p>
        </w:tc>
        <w:tc>
          <w:tcPr>
            <w:tcW w:w="1842" w:type="dxa"/>
          </w:tcPr>
          <w:p w14:paraId="483A1405" w14:textId="72483FDC" w:rsidR="004A5FAF" w:rsidRPr="00E8277B" w:rsidRDefault="00DF4E87" w:rsidP="00D000B3">
            <w:pPr>
              <w:spacing w:after="0"/>
              <w:rPr>
                <w:rFonts w:ascii="Arial" w:eastAsia="Calibri" w:hAnsi="Arial" w:cs="Arial"/>
                <w:sz w:val="18"/>
                <w:szCs w:val="18"/>
              </w:rPr>
            </w:pPr>
            <w:r>
              <w:rPr>
                <w:rFonts w:ascii="Arial" w:eastAsia="Calibri" w:hAnsi="Arial" w:cs="Arial"/>
                <w:sz w:val="18"/>
                <w:szCs w:val="18"/>
              </w:rPr>
              <w:t xml:space="preserve">                    731,1</w:t>
            </w:r>
          </w:p>
        </w:tc>
        <w:tc>
          <w:tcPr>
            <w:tcW w:w="1560" w:type="dxa"/>
          </w:tcPr>
          <w:p w14:paraId="771EE90B" w14:textId="77777777" w:rsidR="004A5FAF" w:rsidRPr="00E8277B" w:rsidRDefault="004A5FAF" w:rsidP="00CB3B19">
            <w:pPr>
              <w:spacing w:after="0"/>
              <w:ind w:left="-108"/>
              <w:jc w:val="right"/>
              <w:rPr>
                <w:rFonts w:ascii="Arial" w:eastAsia="Calibri" w:hAnsi="Arial" w:cs="Arial"/>
                <w:sz w:val="18"/>
                <w:szCs w:val="18"/>
              </w:rPr>
            </w:pPr>
          </w:p>
        </w:tc>
        <w:tc>
          <w:tcPr>
            <w:tcW w:w="1275" w:type="dxa"/>
          </w:tcPr>
          <w:p w14:paraId="77DF340B" w14:textId="2D3E4962" w:rsidR="004A5FAF" w:rsidRPr="00E8277B" w:rsidRDefault="00DF4E87" w:rsidP="00CB3B19">
            <w:pPr>
              <w:spacing w:after="0"/>
              <w:jc w:val="right"/>
              <w:rPr>
                <w:rFonts w:ascii="Arial" w:eastAsia="Calibri" w:hAnsi="Arial" w:cs="Arial"/>
                <w:b/>
                <w:sz w:val="18"/>
                <w:szCs w:val="18"/>
              </w:rPr>
            </w:pPr>
            <w:r>
              <w:rPr>
                <w:rFonts w:ascii="Arial" w:eastAsia="Calibri" w:hAnsi="Arial" w:cs="Arial"/>
                <w:b/>
                <w:sz w:val="18"/>
                <w:szCs w:val="18"/>
              </w:rPr>
              <w:t>731,1</w:t>
            </w:r>
          </w:p>
        </w:tc>
      </w:tr>
      <w:tr w:rsidR="004A5FAF" w:rsidRPr="00E8277B" w14:paraId="009A1F92" w14:textId="77777777" w:rsidTr="00CB3B19">
        <w:trPr>
          <w:trHeight w:val="82"/>
        </w:trPr>
        <w:tc>
          <w:tcPr>
            <w:tcW w:w="4962" w:type="dxa"/>
          </w:tcPr>
          <w:p w14:paraId="4DC02E85" w14:textId="77777777" w:rsidR="004A5FAF" w:rsidRPr="00E8277B" w:rsidRDefault="004A5FAF" w:rsidP="00CB3B19">
            <w:pPr>
              <w:spacing w:after="0"/>
              <w:rPr>
                <w:rFonts w:ascii="Arial" w:eastAsia="Calibri" w:hAnsi="Arial" w:cs="Arial"/>
                <w:sz w:val="18"/>
                <w:szCs w:val="18"/>
              </w:rPr>
            </w:pPr>
            <w:r w:rsidRPr="00E8277B">
              <w:rPr>
                <w:rFonts w:ascii="Arial" w:eastAsia="Calibri" w:hAnsi="Arial" w:cs="Arial"/>
                <w:sz w:val="18"/>
                <w:szCs w:val="18"/>
              </w:rPr>
              <w:t>Інші поточні зобов’язання (кредити, зобов’язання</w:t>
            </w:r>
          </w:p>
          <w:p w14:paraId="60C57097" w14:textId="77777777" w:rsidR="004A5FAF" w:rsidRPr="00E8277B" w:rsidRDefault="004A5FAF" w:rsidP="00CB3B19">
            <w:pPr>
              <w:spacing w:after="0"/>
              <w:rPr>
                <w:rFonts w:ascii="Arial" w:eastAsia="Calibri" w:hAnsi="Arial" w:cs="Arial"/>
                <w:sz w:val="18"/>
                <w:szCs w:val="18"/>
              </w:rPr>
            </w:pPr>
            <w:r w:rsidRPr="00E8277B">
              <w:rPr>
                <w:rFonts w:ascii="Arial" w:eastAsia="Calibri" w:hAnsi="Arial" w:cs="Arial"/>
                <w:sz w:val="18"/>
                <w:szCs w:val="18"/>
              </w:rPr>
              <w:t>по оренді)</w:t>
            </w:r>
          </w:p>
        </w:tc>
        <w:tc>
          <w:tcPr>
            <w:tcW w:w="1842" w:type="dxa"/>
          </w:tcPr>
          <w:p w14:paraId="117D4D9D" w14:textId="77777777" w:rsidR="004A5FAF" w:rsidRPr="00E8277B" w:rsidRDefault="004A5FAF" w:rsidP="00CB3B19">
            <w:pPr>
              <w:spacing w:after="0"/>
              <w:jc w:val="right"/>
              <w:rPr>
                <w:rFonts w:ascii="Arial" w:eastAsia="Calibri" w:hAnsi="Arial" w:cs="Arial"/>
                <w:sz w:val="18"/>
                <w:szCs w:val="18"/>
              </w:rPr>
            </w:pPr>
          </w:p>
        </w:tc>
        <w:tc>
          <w:tcPr>
            <w:tcW w:w="1560" w:type="dxa"/>
          </w:tcPr>
          <w:p w14:paraId="0F174413" w14:textId="77777777" w:rsidR="004A5FAF" w:rsidRPr="00E8277B" w:rsidRDefault="004A5FAF" w:rsidP="00CB3B19">
            <w:pPr>
              <w:spacing w:after="0"/>
              <w:jc w:val="right"/>
              <w:rPr>
                <w:rFonts w:ascii="Arial" w:eastAsia="Calibri" w:hAnsi="Arial" w:cs="Arial"/>
                <w:sz w:val="18"/>
                <w:szCs w:val="18"/>
              </w:rPr>
            </w:pPr>
          </w:p>
        </w:tc>
        <w:tc>
          <w:tcPr>
            <w:tcW w:w="1275" w:type="dxa"/>
          </w:tcPr>
          <w:p w14:paraId="0A9B3DAF" w14:textId="77777777" w:rsidR="004A5FAF" w:rsidRPr="00E8277B" w:rsidRDefault="004A5FAF" w:rsidP="00CB3B19">
            <w:pPr>
              <w:spacing w:after="0"/>
              <w:jc w:val="right"/>
              <w:rPr>
                <w:rFonts w:ascii="Arial" w:eastAsia="Calibri" w:hAnsi="Arial" w:cs="Arial"/>
                <w:b/>
                <w:sz w:val="18"/>
                <w:szCs w:val="18"/>
              </w:rPr>
            </w:pPr>
          </w:p>
        </w:tc>
      </w:tr>
      <w:tr w:rsidR="004A5FAF" w:rsidRPr="00E8277B" w14:paraId="6801EA2E" w14:textId="77777777" w:rsidTr="00CB3B19">
        <w:trPr>
          <w:trHeight w:val="82"/>
        </w:trPr>
        <w:tc>
          <w:tcPr>
            <w:tcW w:w="4962" w:type="dxa"/>
          </w:tcPr>
          <w:p w14:paraId="33B9D1F9" w14:textId="77777777" w:rsidR="004A5FAF" w:rsidRPr="00E8277B" w:rsidRDefault="004A5FAF" w:rsidP="00CB3B19">
            <w:pPr>
              <w:spacing w:after="0"/>
              <w:rPr>
                <w:rFonts w:ascii="Arial" w:eastAsia="Calibri" w:hAnsi="Arial" w:cs="Arial"/>
                <w:sz w:val="18"/>
                <w:szCs w:val="18"/>
              </w:rPr>
            </w:pPr>
            <w:r w:rsidRPr="00E8277B">
              <w:rPr>
                <w:rFonts w:ascii="Arial" w:eastAsia="Calibri" w:hAnsi="Arial" w:cs="Arial"/>
                <w:sz w:val="18"/>
                <w:szCs w:val="18"/>
              </w:rPr>
              <w:t>Інші поточні зобов’язання</w:t>
            </w:r>
          </w:p>
        </w:tc>
        <w:tc>
          <w:tcPr>
            <w:tcW w:w="1842" w:type="dxa"/>
          </w:tcPr>
          <w:p w14:paraId="7AB8FE31" w14:textId="0FAEE72C" w:rsidR="004A5FAF" w:rsidRPr="00E8277B" w:rsidRDefault="00DF4E87" w:rsidP="0088067C">
            <w:pPr>
              <w:spacing w:after="0"/>
              <w:rPr>
                <w:rFonts w:ascii="Arial" w:eastAsia="Calibri" w:hAnsi="Arial" w:cs="Arial"/>
                <w:sz w:val="18"/>
                <w:szCs w:val="18"/>
              </w:rPr>
            </w:pPr>
            <w:r>
              <w:rPr>
                <w:rFonts w:ascii="Arial" w:eastAsia="Calibri" w:hAnsi="Arial" w:cs="Arial"/>
                <w:sz w:val="18"/>
                <w:szCs w:val="18"/>
              </w:rPr>
              <w:t xml:space="preserve">                     1986,6</w:t>
            </w:r>
          </w:p>
        </w:tc>
        <w:tc>
          <w:tcPr>
            <w:tcW w:w="1560" w:type="dxa"/>
          </w:tcPr>
          <w:p w14:paraId="25FCA71C" w14:textId="77777777" w:rsidR="004A5FAF" w:rsidRPr="00E8277B" w:rsidRDefault="004A5FAF" w:rsidP="00CB3B19">
            <w:pPr>
              <w:spacing w:after="0"/>
              <w:jc w:val="right"/>
              <w:rPr>
                <w:rFonts w:ascii="Arial" w:eastAsia="Calibri" w:hAnsi="Arial" w:cs="Arial"/>
                <w:sz w:val="18"/>
                <w:szCs w:val="18"/>
              </w:rPr>
            </w:pPr>
          </w:p>
        </w:tc>
        <w:tc>
          <w:tcPr>
            <w:tcW w:w="1275" w:type="dxa"/>
          </w:tcPr>
          <w:p w14:paraId="68A39E6F" w14:textId="46EA07DB" w:rsidR="004A5FAF" w:rsidRPr="00E8277B" w:rsidRDefault="00DF4E87" w:rsidP="00CB3B19">
            <w:pPr>
              <w:spacing w:after="0"/>
              <w:jc w:val="right"/>
              <w:rPr>
                <w:rFonts w:ascii="Arial" w:eastAsia="Calibri" w:hAnsi="Arial" w:cs="Arial"/>
                <w:b/>
                <w:sz w:val="18"/>
                <w:szCs w:val="18"/>
              </w:rPr>
            </w:pPr>
            <w:r>
              <w:rPr>
                <w:rFonts w:ascii="Arial" w:eastAsia="Calibri" w:hAnsi="Arial" w:cs="Arial"/>
                <w:b/>
                <w:sz w:val="18"/>
                <w:szCs w:val="18"/>
              </w:rPr>
              <w:t>1986,6</w:t>
            </w:r>
          </w:p>
        </w:tc>
      </w:tr>
      <w:tr w:rsidR="004A5FAF" w:rsidRPr="00E8277B" w14:paraId="2E7B24E1" w14:textId="77777777" w:rsidTr="00CB3B19">
        <w:trPr>
          <w:trHeight w:val="226"/>
        </w:trPr>
        <w:tc>
          <w:tcPr>
            <w:tcW w:w="4962" w:type="dxa"/>
            <w:tcBorders>
              <w:top w:val="single" w:sz="4" w:space="0" w:color="auto"/>
            </w:tcBorders>
          </w:tcPr>
          <w:p w14:paraId="2C81C918" w14:textId="77777777" w:rsidR="004A5FAF" w:rsidRPr="00E8277B" w:rsidRDefault="004A5FAF" w:rsidP="00CB3B19">
            <w:pPr>
              <w:spacing w:after="0"/>
              <w:rPr>
                <w:rFonts w:ascii="Arial" w:eastAsia="Calibri" w:hAnsi="Arial" w:cs="Arial"/>
                <w:b/>
                <w:sz w:val="18"/>
                <w:szCs w:val="18"/>
              </w:rPr>
            </w:pPr>
            <w:r w:rsidRPr="00E8277B">
              <w:rPr>
                <w:rFonts w:ascii="Arial" w:eastAsia="Calibri" w:hAnsi="Arial" w:cs="Arial"/>
                <w:b/>
                <w:sz w:val="18"/>
                <w:szCs w:val="18"/>
              </w:rPr>
              <w:t>Всього майбутніх платежів, у т.ч. майбутніх виплат основної суми та процентів</w:t>
            </w:r>
          </w:p>
        </w:tc>
        <w:tc>
          <w:tcPr>
            <w:tcW w:w="1842" w:type="dxa"/>
            <w:tcBorders>
              <w:top w:val="single" w:sz="4" w:space="0" w:color="auto"/>
            </w:tcBorders>
          </w:tcPr>
          <w:p w14:paraId="0A0C6428" w14:textId="1DAFF140" w:rsidR="004A5FAF" w:rsidRPr="00E8277B" w:rsidRDefault="00DF4E87" w:rsidP="0088067C">
            <w:pPr>
              <w:spacing w:after="0"/>
              <w:rPr>
                <w:rFonts w:ascii="Arial" w:eastAsia="Calibri" w:hAnsi="Arial" w:cs="Arial"/>
                <w:b/>
                <w:sz w:val="18"/>
                <w:szCs w:val="18"/>
              </w:rPr>
            </w:pPr>
            <w:r>
              <w:rPr>
                <w:rFonts w:ascii="Arial" w:eastAsia="Calibri" w:hAnsi="Arial" w:cs="Arial"/>
                <w:b/>
                <w:sz w:val="18"/>
                <w:szCs w:val="18"/>
              </w:rPr>
              <w:t xml:space="preserve">                     2717,7</w:t>
            </w:r>
          </w:p>
        </w:tc>
        <w:tc>
          <w:tcPr>
            <w:tcW w:w="1560" w:type="dxa"/>
            <w:tcBorders>
              <w:top w:val="single" w:sz="4" w:space="0" w:color="auto"/>
            </w:tcBorders>
          </w:tcPr>
          <w:p w14:paraId="186AFC1F" w14:textId="77777777" w:rsidR="004A5FAF" w:rsidRPr="00E8277B" w:rsidRDefault="004A5FAF" w:rsidP="00CB3B19">
            <w:pPr>
              <w:spacing w:after="0"/>
              <w:ind w:left="-108"/>
              <w:jc w:val="right"/>
              <w:rPr>
                <w:rFonts w:ascii="Arial" w:eastAsia="Calibri" w:hAnsi="Arial" w:cs="Arial"/>
                <w:b/>
                <w:sz w:val="18"/>
                <w:szCs w:val="18"/>
              </w:rPr>
            </w:pPr>
          </w:p>
        </w:tc>
        <w:tc>
          <w:tcPr>
            <w:tcW w:w="1275" w:type="dxa"/>
            <w:tcBorders>
              <w:top w:val="single" w:sz="4" w:space="0" w:color="auto"/>
            </w:tcBorders>
          </w:tcPr>
          <w:p w14:paraId="5B56DD78" w14:textId="7F81B6CE" w:rsidR="004A5FAF" w:rsidRPr="00E8277B" w:rsidRDefault="00DF4E87" w:rsidP="00CB3B19">
            <w:pPr>
              <w:spacing w:after="0"/>
              <w:jc w:val="right"/>
              <w:rPr>
                <w:rFonts w:ascii="Arial" w:eastAsia="Calibri" w:hAnsi="Arial" w:cs="Arial"/>
                <w:b/>
                <w:sz w:val="18"/>
                <w:szCs w:val="18"/>
              </w:rPr>
            </w:pPr>
            <w:r>
              <w:rPr>
                <w:rFonts w:ascii="Arial" w:eastAsia="Calibri" w:hAnsi="Arial" w:cs="Arial"/>
                <w:b/>
                <w:sz w:val="18"/>
                <w:szCs w:val="18"/>
              </w:rPr>
              <w:t>2717,7</w:t>
            </w:r>
          </w:p>
        </w:tc>
      </w:tr>
    </w:tbl>
    <w:p w14:paraId="45428EE0" w14:textId="77777777" w:rsidR="004A5FAF" w:rsidRPr="00E8277B" w:rsidRDefault="004A5FAF" w:rsidP="004A5FAF">
      <w:pPr>
        <w:spacing w:after="0"/>
        <w:jc w:val="both"/>
        <w:rPr>
          <w:rFonts w:ascii="Arial" w:eastAsia="Times New Roman" w:hAnsi="Arial" w:cs="Times New Roman"/>
          <w:sz w:val="20"/>
          <w:szCs w:val="20"/>
          <w:highlight w:val="yellow"/>
          <w:lang w:eastAsia="uk-UA"/>
        </w:rPr>
      </w:pPr>
    </w:p>
    <w:p w14:paraId="537B7D35" w14:textId="78E0AF39" w:rsidR="004A5FAF" w:rsidRPr="00E8277B" w:rsidRDefault="00C94E08" w:rsidP="004A5FAF">
      <w:pPr>
        <w:spacing w:after="0"/>
        <w:jc w:val="both"/>
        <w:rPr>
          <w:rFonts w:ascii="Arial" w:eastAsia="Times New Roman" w:hAnsi="Arial" w:cs="Times New Roman"/>
          <w:sz w:val="20"/>
          <w:szCs w:val="20"/>
          <w:lang w:eastAsia="uk-UA"/>
        </w:rPr>
      </w:pPr>
      <w:r>
        <w:rPr>
          <w:rFonts w:ascii="Arial" w:eastAsia="Times New Roman" w:hAnsi="Arial" w:cs="Times New Roman"/>
          <w:sz w:val="20"/>
          <w:szCs w:val="20"/>
          <w:lang w:eastAsia="uk-UA"/>
        </w:rPr>
        <w:t>Станом на 31 грудня 202</w:t>
      </w:r>
      <w:r w:rsidR="00DF4E87">
        <w:rPr>
          <w:rFonts w:ascii="Arial" w:eastAsia="Times New Roman" w:hAnsi="Arial" w:cs="Times New Roman"/>
          <w:sz w:val="20"/>
          <w:szCs w:val="20"/>
          <w:lang w:eastAsia="uk-UA"/>
        </w:rPr>
        <w:t>4</w:t>
      </w:r>
      <w:r w:rsidR="004A5FAF" w:rsidRPr="00E8277B">
        <w:rPr>
          <w:rFonts w:ascii="Arial" w:eastAsia="Times New Roman" w:hAnsi="Arial" w:cs="Times New Roman"/>
          <w:sz w:val="20"/>
          <w:szCs w:val="20"/>
          <w:lang w:eastAsia="uk-UA"/>
        </w:rPr>
        <w:t>року:</w:t>
      </w:r>
    </w:p>
    <w:tbl>
      <w:tblPr>
        <w:tblW w:w="9639" w:type="dxa"/>
        <w:tblLook w:val="04A0" w:firstRow="1" w:lastRow="0" w:firstColumn="1" w:lastColumn="0" w:noHBand="0" w:noVBand="1"/>
      </w:tblPr>
      <w:tblGrid>
        <w:gridCol w:w="4678"/>
        <w:gridCol w:w="2268"/>
        <w:gridCol w:w="1556"/>
        <w:gridCol w:w="1137"/>
      </w:tblGrid>
      <w:tr w:rsidR="004A5FAF" w:rsidRPr="00E8277B" w14:paraId="60E195F9" w14:textId="77777777" w:rsidTr="00CB3B19">
        <w:trPr>
          <w:trHeight w:val="100"/>
        </w:trPr>
        <w:tc>
          <w:tcPr>
            <w:tcW w:w="4678" w:type="dxa"/>
            <w:tcBorders>
              <w:bottom w:val="single" w:sz="4" w:space="0" w:color="auto"/>
            </w:tcBorders>
          </w:tcPr>
          <w:p w14:paraId="437F2A0D" w14:textId="77777777" w:rsidR="004A5FAF" w:rsidRPr="00E8277B" w:rsidRDefault="004A5FAF" w:rsidP="00CB3B19">
            <w:pPr>
              <w:spacing w:after="0"/>
              <w:rPr>
                <w:rFonts w:ascii="Arial" w:eastAsia="Calibri" w:hAnsi="Arial" w:cs="Arial"/>
                <w:sz w:val="18"/>
                <w:szCs w:val="18"/>
              </w:rPr>
            </w:pPr>
          </w:p>
        </w:tc>
        <w:tc>
          <w:tcPr>
            <w:tcW w:w="2268" w:type="dxa"/>
            <w:tcBorders>
              <w:bottom w:val="single" w:sz="4" w:space="0" w:color="auto"/>
            </w:tcBorders>
          </w:tcPr>
          <w:p w14:paraId="007D1FB9" w14:textId="77777777" w:rsidR="004A5FAF" w:rsidRPr="00E8277B" w:rsidRDefault="004A5FAF" w:rsidP="00CB3B19">
            <w:pPr>
              <w:spacing w:after="0"/>
              <w:jc w:val="center"/>
              <w:rPr>
                <w:rFonts w:ascii="Arial" w:eastAsia="Times New Roman" w:hAnsi="Arial" w:cs="Arial"/>
                <w:b/>
                <w:sz w:val="18"/>
                <w:szCs w:val="18"/>
                <w:lang w:eastAsia="ru-RU"/>
              </w:rPr>
            </w:pPr>
            <w:r w:rsidRPr="00E8277B">
              <w:rPr>
                <w:rFonts w:ascii="Arial" w:eastAsia="Times New Roman" w:hAnsi="Arial" w:cs="Arial"/>
                <w:b/>
                <w:sz w:val="18"/>
                <w:szCs w:val="18"/>
                <w:lang w:eastAsia="ru-RU"/>
              </w:rPr>
              <w:t>До вимоги та</w:t>
            </w:r>
          </w:p>
          <w:p w14:paraId="5B36BE5E" w14:textId="77777777" w:rsidR="004A5FAF" w:rsidRPr="00E8277B" w:rsidRDefault="004A5FAF" w:rsidP="00CB3B19">
            <w:pPr>
              <w:spacing w:after="0"/>
              <w:jc w:val="center"/>
              <w:rPr>
                <w:rFonts w:ascii="Arial" w:eastAsia="Calibri" w:hAnsi="Arial" w:cs="Arial"/>
                <w:sz w:val="18"/>
                <w:szCs w:val="18"/>
              </w:rPr>
            </w:pPr>
            <w:r w:rsidRPr="00E8277B">
              <w:rPr>
                <w:rFonts w:ascii="Arial" w:eastAsia="Times New Roman" w:hAnsi="Arial" w:cs="Arial"/>
                <w:b/>
                <w:sz w:val="18"/>
                <w:szCs w:val="18"/>
                <w:lang w:eastAsia="ru-RU"/>
              </w:rPr>
              <w:t>до 12 місяців</w:t>
            </w:r>
          </w:p>
        </w:tc>
        <w:tc>
          <w:tcPr>
            <w:tcW w:w="1556" w:type="dxa"/>
            <w:tcBorders>
              <w:bottom w:val="single" w:sz="4" w:space="0" w:color="auto"/>
            </w:tcBorders>
          </w:tcPr>
          <w:p w14:paraId="5E3204E6" w14:textId="77777777" w:rsidR="004A5FAF" w:rsidRPr="00E8277B" w:rsidRDefault="004A5FAF" w:rsidP="00CB3B19">
            <w:pPr>
              <w:spacing w:after="0"/>
              <w:jc w:val="center"/>
              <w:rPr>
                <w:rFonts w:ascii="Arial" w:eastAsia="Calibri" w:hAnsi="Arial" w:cs="Arial"/>
                <w:sz w:val="18"/>
                <w:szCs w:val="18"/>
              </w:rPr>
            </w:pPr>
            <w:r w:rsidRPr="00E8277B">
              <w:rPr>
                <w:rFonts w:ascii="Arial" w:eastAsia="Times New Roman" w:hAnsi="Arial" w:cs="Arial"/>
                <w:b/>
                <w:sz w:val="18"/>
                <w:szCs w:val="18"/>
                <w:lang w:eastAsia="ru-RU"/>
              </w:rPr>
              <w:t>Понад 5 років</w:t>
            </w:r>
          </w:p>
        </w:tc>
        <w:tc>
          <w:tcPr>
            <w:tcW w:w="1137" w:type="dxa"/>
            <w:tcBorders>
              <w:bottom w:val="single" w:sz="4" w:space="0" w:color="auto"/>
            </w:tcBorders>
          </w:tcPr>
          <w:p w14:paraId="3FF2CE4F" w14:textId="77777777" w:rsidR="004A5FAF" w:rsidRPr="00E8277B" w:rsidRDefault="004A5FAF" w:rsidP="00CB3B19">
            <w:pPr>
              <w:spacing w:after="0"/>
              <w:jc w:val="center"/>
              <w:rPr>
                <w:rFonts w:ascii="Arial" w:eastAsia="Calibri" w:hAnsi="Arial" w:cs="Arial"/>
                <w:b/>
                <w:sz w:val="18"/>
                <w:szCs w:val="18"/>
              </w:rPr>
            </w:pPr>
            <w:r w:rsidRPr="00E8277B">
              <w:rPr>
                <w:rFonts w:ascii="Arial" w:eastAsia="Times New Roman" w:hAnsi="Arial" w:cs="Arial"/>
                <w:b/>
                <w:sz w:val="18"/>
                <w:szCs w:val="18"/>
                <w:lang w:eastAsia="ru-RU"/>
              </w:rPr>
              <w:t>Всього</w:t>
            </w:r>
          </w:p>
        </w:tc>
      </w:tr>
      <w:tr w:rsidR="004A5FAF" w:rsidRPr="00E8277B" w14:paraId="6B08B190" w14:textId="77777777" w:rsidTr="00CB3B19">
        <w:trPr>
          <w:trHeight w:val="80"/>
        </w:trPr>
        <w:tc>
          <w:tcPr>
            <w:tcW w:w="4678" w:type="dxa"/>
            <w:tcBorders>
              <w:top w:val="single" w:sz="4" w:space="0" w:color="auto"/>
              <w:bottom w:val="single" w:sz="4" w:space="0" w:color="auto"/>
            </w:tcBorders>
          </w:tcPr>
          <w:p w14:paraId="4943532A" w14:textId="77777777" w:rsidR="004A5FAF" w:rsidRPr="00E8277B" w:rsidRDefault="004A5FAF" w:rsidP="00CB3B19">
            <w:pPr>
              <w:spacing w:after="0"/>
              <w:rPr>
                <w:rFonts w:ascii="Arial" w:eastAsia="Calibri" w:hAnsi="Arial" w:cs="Arial"/>
                <w:b/>
                <w:sz w:val="18"/>
                <w:szCs w:val="18"/>
              </w:rPr>
            </w:pPr>
            <w:r w:rsidRPr="00E8277B">
              <w:rPr>
                <w:rFonts w:ascii="Arial" w:eastAsia="Calibri" w:hAnsi="Arial" w:cs="Arial"/>
                <w:b/>
                <w:sz w:val="18"/>
                <w:szCs w:val="18"/>
              </w:rPr>
              <w:t>Зобов’язання</w:t>
            </w:r>
            <w:r w:rsidRPr="00E8277B">
              <w:rPr>
                <w:rFonts w:ascii="Arial" w:eastAsia="Calibri" w:hAnsi="Arial" w:cs="Arial"/>
                <w:b/>
                <w:sz w:val="18"/>
                <w:szCs w:val="18"/>
              </w:rPr>
              <w:tab/>
            </w:r>
          </w:p>
        </w:tc>
        <w:tc>
          <w:tcPr>
            <w:tcW w:w="2268" w:type="dxa"/>
            <w:tcBorders>
              <w:top w:val="single" w:sz="4" w:space="0" w:color="auto"/>
              <w:bottom w:val="single" w:sz="4" w:space="0" w:color="auto"/>
            </w:tcBorders>
          </w:tcPr>
          <w:p w14:paraId="36DA46B4" w14:textId="77777777" w:rsidR="004A5FAF" w:rsidRPr="00E8277B" w:rsidRDefault="004A5FAF" w:rsidP="00CB3B19">
            <w:pPr>
              <w:spacing w:after="0"/>
              <w:rPr>
                <w:rFonts w:ascii="Arial" w:eastAsia="Calibri" w:hAnsi="Arial" w:cs="Arial"/>
                <w:sz w:val="18"/>
                <w:szCs w:val="18"/>
              </w:rPr>
            </w:pPr>
          </w:p>
        </w:tc>
        <w:tc>
          <w:tcPr>
            <w:tcW w:w="1556" w:type="dxa"/>
            <w:tcBorders>
              <w:top w:val="single" w:sz="4" w:space="0" w:color="auto"/>
              <w:bottom w:val="single" w:sz="4" w:space="0" w:color="auto"/>
            </w:tcBorders>
          </w:tcPr>
          <w:p w14:paraId="6ED73610" w14:textId="77777777" w:rsidR="004A5FAF" w:rsidRPr="00E8277B" w:rsidRDefault="004A5FAF" w:rsidP="00CB3B19">
            <w:pPr>
              <w:spacing w:after="0"/>
              <w:rPr>
                <w:rFonts w:ascii="Arial" w:eastAsia="Calibri" w:hAnsi="Arial" w:cs="Arial"/>
                <w:sz w:val="18"/>
                <w:szCs w:val="18"/>
              </w:rPr>
            </w:pPr>
          </w:p>
        </w:tc>
        <w:tc>
          <w:tcPr>
            <w:tcW w:w="1137" w:type="dxa"/>
            <w:tcBorders>
              <w:top w:val="single" w:sz="4" w:space="0" w:color="auto"/>
              <w:bottom w:val="single" w:sz="4" w:space="0" w:color="auto"/>
            </w:tcBorders>
          </w:tcPr>
          <w:p w14:paraId="5141F960" w14:textId="77777777" w:rsidR="004A5FAF" w:rsidRPr="00E8277B" w:rsidRDefault="004A5FAF" w:rsidP="00CB3B19">
            <w:pPr>
              <w:spacing w:after="0"/>
              <w:rPr>
                <w:rFonts w:ascii="Arial" w:eastAsia="Calibri" w:hAnsi="Arial" w:cs="Arial"/>
                <w:sz w:val="18"/>
                <w:szCs w:val="18"/>
              </w:rPr>
            </w:pPr>
          </w:p>
        </w:tc>
      </w:tr>
      <w:tr w:rsidR="00DF4E87" w:rsidRPr="00E8277B" w14:paraId="0780599D" w14:textId="77777777" w:rsidTr="00CB3B19">
        <w:trPr>
          <w:trHeight w:val="92"/>
        </w:trPr>
        <w:tc>
          <w:tcPr>
            <w:tcW w:w="4678" w:type="dxa"/>
          </w:tcPr>
          <w:p w14:paraId="4790CB69" w14:textId="77777777" w:rsidR="00DF4E87" w:rsidRPr="00E8277B" w:rsidRDefault="00DF4E87" w:rsidP="00DF4E87">
            <w:pPr>
              <w:spacing w:after="0"/>
              <w:rPr>
                <w:rFonts w:ascii="Arial" w:eastAsia="Calibri" w:hAnsi="Arial" w:cs="Arial"/>
                <w:sz w:val="18"/>
                <w:szCs w:val="18"/>
              </w:rPr>
            </w:pPr>
            <w:r w:rsidRPr="00E8277B">
              <w:rPr>
                <w:rFonts w:ascii="Arial" w:eastAsia="Calibri" w:hAnsi="Arial" w:cs="Arial"/>
                <w:sz w:val="18"/>
                <w:szCs w:val="18"/>
              </w:rPr>
              <w:lastRenderedPageBreak/>
              <w:t>Кредиторська заборгованість за основною діяльністю та інша кредиторська заборгованість</w:t>
            </w:r>
          </w:p>
        </w:tc>
        <w:tc>
          <w:tcPr>
            <w:tcW w:w="2268" w:type="dxa"/>
          </w:tcPr>
          <w:p w14:paraId="18D85CC7" w14:textId="09228A42" w:rsidR="00DF4E87" w:rsidRPr="00E8277B" w:rsidRDefault="00DF4E87" w:rsidP="00DF4E87">
            <w:pPr>
              <w:spacing w:after="0"/>
              <w:rPr>
                <w:rFonts w:ascii="Arial" w:eastAsia="Calibri" w:hAnsi="Arial" w:cs="Arial"/>
                <w:sz w:val="18"/>
                <w:szCs w:val="18"/>
              </w:rPr>
            </w:pPr>
            <w:r>
              <w:rPr>
                <w:rFonts w:ascii="Arial" w:eastAsia="Calibri" w:hAnsi="Arial" w:cs="Arial"/>
                <w:sz w:val="18"/>
                <w:szCs w:val="18"/>
              </w:rPr>
              <w:t xml:space="preserve">         576,7</w:t>
            </w:r>
          </w:p>
        </w:tc>
        <w:tc>
          <w:tcPr>
            <w:tcW w:w="1556" w:type="dxa"/>
          </w:tcPr>
          <w:p w14:paraId="3F6C0BC5" w14:textId="77777777" w:rsidR="00DF4E87" w:rsidRPr="00E8277B" w:rsidRDefault="00DF4E87" w:rsidP="00DF4E87">
            <w:pPr>
              <w:spacing w:after="0"/>
              <w:jc w:val="right"/>
              <w:rPr>
                <w:rFonts w:ascii="Arial" w:eastAsia="Calibri" w:hAnsi="Arial" w:cs="Arial"/>
                <w:sz w:val="18"/>
                <w:szCs w:val="18"/>
              </w:rPr>
            </w:pPr>
          </w:p>
        </w:tc>
        <w:tc>
          <w:tcPr>
            <w:tcW w:w="1137" w:type="dxa"/>
          </w:tcPr>
          <w:p w14:paraId="2F0C575D" w14:textId="71414BD7" w:rsidR="00DF4E87" w:rsidRPr="00E8277B" w:rsidRDefault="00DF4E87" w:rsidP="00DF4E87">
            <w:pPr>
              <w:spacing w:after="0"/>
              <w:jc w:val="right"/>
              <w:rPr>
                <w:rFonts w:ascii="Arial" w:eastAsia="Calibri" w:hAnsi="Arial" w:cs="Arial"/>
                <w:b/>
                <w:sz w:val="18"/>
                <w:szCs w:val="18"/>
              </w:rPr>
            </w:pPr>
            <w:r>
              <w:rPr>
                <w:rFonts w:ascii="Arial" w:eastAsia="Calibri" w:hAnsi="Arial" w:cs="Arial"/>
                <w:b/>
                <w:sz w:val="18"/>
                <w:szCs w:val="18"/>
              </w:rPr>
              <w:t>576,7</w:t>
            </w:r>
          </w:p>
        </w:tc>
      </w:tr>
      <w:tr w:rsidR="00DF4E87" w:rsidRPr="00E8277B" w14:paraId="0B2631E3" w14:textId="77777777" w:rsidTr="00CB3B19">
        <w:trPr>
          <w:trHeight w:val="128"/>
        </w:trPr>
        <w:tc>
          <w:tcPr>
            <w:tcW w:w="4678" w:type="dxa"/>
          </w:tcPr>
          <w:p w14:paraId="61FA92CE" w14:textId="77777777" w:rsidR="00DF4E87" w:rsidRPr="00E8277B" w:rsidRDefault="00DF4E87" w:rsidP="00DF4E87">
            <w:pPr>
              <w:spacing w:after="0"/>
              <w:rPr>
                <w:rFonts w:ascii="Arial" w:eastAsia="Calibri" w:hAnsi="Arial" w:cs="Arial"/>
                <w:sz w:val="18"/>
                <w:szCs w:val="18"/>
              </w:rPr>
            </w:pPr>
            <w:r w:rsidRPr="00E8277B">
              <w:rPr>
                <w:rFonts w:ascii="Arial" w:eastAsia="Calibri" w:hAnsi="Arial" w:cs="Arial"/>
                <w:sz w:val="18"/>
                <w:szCs w:val="18"/>
              </w:rPr>
              <w:t>Інші поточні зобов’язання (позики, зобов’язання по оренді)</w:t>
            </w:r>
          </w:p>
        </w:tc>
        <w:tc>
          <w:tcPr>
            <w:tcW w:w="2268" w:type="dxa"/>
          </w:tcPr>
          <w:p w14:paraId="64DEE092" w14:textId="77777777" w:rsidR="00DF4E87" w:rsidRPr="00E8277B" w:rsidRDefault="00DF4E87" w:rsidP="00DF4E87">
            <w:pPr>
              <w:spacing w:after="0"/>
              <w:jc w:val="right"/>
              <w:rPr>
                <w:rFonts w:ascii="Arial" w:eastAsia="Calibri" w:hAnsi="Arial" w:cs="Arial"/>
                <w:sz w:val="18"/>
                <w:szCs w:val="18"/>
              </w:rPr>
            </w:pPr>
          </w:p>
        </w:tc>
        <w:tc>
          <w:tcPr>
            <w:tcW w:w="1556" w:type="dxa"/>
          </w:tcPr>
          <w:p w14:paraId="555A24EB" w14:textId="77777777" w:rsidR="00DF4E87" w:rsidRPr="00E8277B" w:rsidRDefault="00DF4E87" w:rsidP="00DF4E87">
            <w:pPr>
              <w:spacing w:after="0"/>
              <w:jc w:val="right"/>
              <w:rPr>
                <w:rFonts w:ascii="Arial" w:eastAsia="Calibri" w:hAnsi="Arial" w:cs="Arial"/>
                <w:sz w:val="18"/>
                <w:szCs w:val="18"/>
              </w:rPr>
            </w:pPr>
          </w:p>
        </w:tc>
        <w:tc>
          <w:tcPr>
            <w:tcW w:w="1137" w:type="dxa"/>
          </w:tcPr>
          <w:p w14:paraId="7E472A14" w14:textId="77777777" w:rsidR="00DF4E87" w:rsidRPr="00E8277B" w:rsidRDefault="00DF4E87" w:rsidP="00DF4E87">
            <w:pPr>
              <w:spacing w:after="0"/>
              <w:jc w:val="right"/>
              <w:rPr>
                <w:rFonts w:ascii="Arial" w:eastAsia="Calibri" w:hAnsi="Arial" w:cs="Arial"/>
                <w:b/>
                <w:sz w:val="18"/>
                <w:szCs w:val="18"/>
              </w:rPr>
            </w:pPr>
          </w:p>
        </w:tc>
      </w:tr>
      <w:tr w:rsidR="00DF4E87" w:rsidRPr="00E8277B" w14:paraId="72F80BCC" w14:textId="77777777" w:rsidTr="00CB3B19">
        <w:trPr>
          <w:trHeight w:val="128"/>
        </w:trPr>
        <w:tc>
          <w:tcPr>
            <w:tcW w:w="4678" w:type="dxa"/>
          </w:tcPr>
          <w:p w14:paraId="5354853D" w14:textId="77777777" w:rsidR="00DF4E87" w:rsidRPr="00E8277B" w:rsidRDefault="00DF4E87" w:rsidP="00DF4E87">
            <w:pPr>
              <w:spacing w:after="0"/>
              <w:rPr>
                <w:rFonts w:ascii="Arial" w:eastAsia="Calibri" w:hAnsi="Arial" w:cs="Arial"/>
                <w:sz w:val="18"/>
                <w:szCs w:val="18"/>
              </w:rPr>
            </w:pPr>
            <w:r w:rsidRPr="00E8277B">
              <w:rPr>
                <w:rFonts w:ascii="Arial" w:eastAsia="Calibri" w:hAnsi="Arial" w:cs="Arial"/>
                <w:sz w:val="18"/>
                <w:szCs w:val="18"/>
              </w:rPr>
              <w:t>Інші поточні зобов’язання</w:t>
            </w:r>
          </w:p>
        </w:tc>
        <w:tc>
          <w:tcPr>
            <w:tcW w:w="2268" w:type="dxa"/>
          </w:tcPr>
          <w:p w14:paraId="6C8862B4" w14:textId="460BA85C" w:rsidR="00DF4E87" w:rsidRPr="00E8277B" w:rsidRDefault="00DF4E87" w:rsidP="00DF4E87">
            <w:pPr>
              <w:spacing w:after="0"/>
              <w:rPr>
                <w:rFonts w:ascii="Arial" w:eastAsia="Calibri" w:hAnsi="Arial" w:cs="Arial"/>
                <w:sz w:val="18"/>
                <w:szCs w:val="18"/>
              </w:rPr>
            </w:pPr>
            <w:r>
              <w:rPr>
                <w:rFonts w:ascii="Arial" w:eastAsia="Calibri" w:hAnsi="Arial" w:cs="Arial"/>
                <w:sz w:val="18"/>
                <w:szCs w:val="18"/>
              </w:rPr>
              <w:t xml:space="preserve">        6811,1</w:t>
            </w:r>
          </w:p>
        </w:tc>
        <w:tc>
          <w:tcPr>
            <w:tcW w:w="1556" w:type="dxa"/>
          </w:tcPr>
          <w:p w14:paraId="473F82A9" w14:textId="77777777" w:rsidR="00DF4E87" w:rsidRPr="00E8277B" w:rsidRDefault="00DF4E87" w:rsidP="00DF4E87">
            <w:pPr>
              <w:spacing w:after="0"/>
              <w:jc w:val="right"/>
              <w:rPr>
                <w:rFonts w:ascii="Arial" w:eastAsia="Calibri" w:hAnsi="Arial" w:cs="Arial"/>
                <w:sz w:val="18"/>
                <w:szCs w:val="18"/>
              </w:rPr>
            </w:pPr>
          </w:p>
        </w:tc>
        <w:tc>
          <w:tcPr>
            <w:tcW w:w="1137" w:type="dxa"/>
          </w:tcPr>
          <w:p w14:paraId="6A845D31" w14:textId="5B9AAA33" w:rsidR="00DF4E87" w:rsidRPr="00E8277B" w:rsidRDefault="00DF4E87" w:rsidP="00DF4E87">
            <w:pPr>
              <w:spacing w:after="0"/>
              <w:jc w:val="right"/>
              <w:rPr>
                <w:rFonts w:ascii="Arial" w:eastAsia="Calibri" w:hAnsi="Arial" w:cs="Arial"/>
                <w:b/>
                <w:sz w:val="18"/>
                <w:szCs w:val="18"/>
              </w:rPr>
            </w:pPr>
            <w:r>
              <w:rPr>
                <w:rFonts w:ascii="Arial" w:eastAsia="Calibri" w:hAnsi="Arial" w:cs="Arial"/>
                <w:b/>
                <w:sz w:val="18"/>
                <w:szCs w:val="18"/>
              </w:rPr>
              <w:t>6811,1</w:t>
            </w:r>
          </w:p>
        </w:tc>
      </w:tr>
      <w:tr w:rsidR="00DF4E87" w:rsidRPr="00E8277B" w14:paraId="2F3D989D" w14:textId="77777777" w:rsidTr="00CB3B19">
        <w:trPr>
          <w:trHeight w:val="368"/>
        </w:trPr>
        <w:tc>
          <w:tcPr>
            <w:tcW w:w="4678" w:type="dxa"/>
            <w:tcBorders>
              <w:top w:val="single" w:sz="4" w:space="0" w:color="auto"/>
            </w:tcBorders>
          </w:tcPr>
          <w:p w14:paraId="30E979A3" w14:textId="77777777" w:rsidR="00DF4E87" w:rsidRPr="00E8277B" w:rsidRDefault="00DF4E87" w:rsidP="00DF4E87">
            <w:pPr>
              <w:spacing w:after="0"/>
              <w:rPr>
                <w:rFonts w:ascii="Arial" w:eastAsia="Calibri" w:hAnsi="Arial" w:cs="Arial"/>
                <w:b/>
                <w:sz w:val="18"/>
                <w:szCs w:val="18"/>
              </w:rPr>
            </w:pPr>
            <w:r w:rsidRPr="00E8277B">
              <w:rPr>
                <w:rFonts w:ascii="Arial" w:eastAsia="Calibri" w:hAnsi="Arial" w:cs="Arial"/>
                <w:b/>
                <w:sz w:val="18"/>
                <w:szCs w:val="18"/>
              </w:rPr>
              <w:t>Всього майбутніх платежів, у т.ч. майбутніх виплат основної суми та процентів</w:t>
            </w:r>
          </w:p>
        </w:tc>
        <w:tc>
          <w:tcPr>
            <w:tcW w:w="2268" w:type="dxa"/>
            <w:tcBorders>
              <w:top w:val="single" w:sz="4" w:space="0" w:color="auto"/>
            </w:tcBorders>
          </w:tcPr>
          <w:p w14:paraId="07EC24AE" w14:textId="6E54A644" w:rsidR="00DF4E87" w:rsidRPr="00E8277B" w:rsidRDefault="00DF4E87" w:rsidP="00DF4E87">
            <w:pPr>
              <w:spacing w:after="0"/>
              <w:rPr>
                <w:rFonts w:ascii="Arial" w:eastAsia="Calibri" w:hAnsi="Arial" w:cs="Arial"/>
                <w:b/>
                <w:sz w:val="18"/>
                <w:szCs w:val="18"/>
              </w:rPr>
            </w:pPr>
            <w:r>
              <w:rPr>
                <w:rFonts w:ascii="Arial" w:eastAsia="Calibri" w:hAnsi="Arial" w:cs="Arial"/>
                <w:b/>
                <w:sz w:val="18"/>
                <w:szCs w:val="18"/>
              </w:rPr>
              <w:t xml:space="preserve">        7387,8</w:t>
            </w:r>
          </w:p>
        </w:tc>
        <w:tc>
          <w:tcPr>
            <w:tcW w:w="1556" w:type="dxa"/>
            <w:tcBorders>
              <w:top w:val="single" w:sz="4" w:space="0" w:color="auto"/>
            </w:tcBorders>
          </w:tcPr>
          <w:p w14:paraId="0947DF1C" w14:textId="77777777" w:rsidR="00DF4E87" w:rsidRPr="00E8277B" w:rsidRDefault="00DF4E87" w:rsidP="00DF4E87">
            <w:pPr>
              <w:spacing w:after="0"/>
              <w:ind w:left="-108"/>
              <w:jc w:val="right"/>
              <w:rPr>
                <w:rFonts w:ascii="Arial" w:eastAsia="Calibri" w:hAnsi="Arial" w:cs="Arial"/>
                <w:b/>
                <w:sz w:val="18"/>
                <w:szCs w:val="18"/>
              </w:rPr>
            </w:pPr>
          </w:p>
        </w:tc>
        <w:tc>
          <w:tcPr>
            <w:tcW w:w="1137" w:type="dxa"/>
            <w:tcBorders>
              <w:top w:val="single" w:sz="4" w:space="0" w:color="auto"/>
            </w:tcBorders>
          </w:tcPr>
          <w:p w14:paraId="2546FBFB" w14:textId="5B05AFF1" w:rsidR="00DF4E87" w:rsidRPr="00E8277B" w:rsidRDefault="00DF4E87" w:rsidP="00DF4E87">
            <w:pPr>
              <w:spacing w:after="0"/>
              <w:ind w:left="-108"/>
              <w:jc w:val="right"/>
              <w:rPr>
                <w:rFonts w:ascii="Arial" w:eastAsia="Calibri" w:hAnsi="Arial" w:cs="Arial"/>
                <w:b/>
                <w:sz w:val="18"/>
                <w:szCs w:val="18"/>
              </w:rPr>
            </w:pPr>
            <w:r>
              <w:rPr>
                <w:rFonts w:ascii="Arial" w:eastAsia="Calibri" w:hAnsi="Arial" w:cs="Arial"/>
                <w:b/>
                <w:sz w:val="18"/>
                <w:szCs w:val="18"/>
              </w:rPr>
              <w:t>7387,8</w:t>
            </w:r>
          </w:p>
        </w:tc>
      </w:tr>
    </w:tbl>
    <w:p w14:paraId="69147D00" w14:textId="63AF69B6" w:rsidR="004A5FAF" w:rsidRPr="00E8277B" w:rsidRDefault="00C94E08" w:rsidP="004A5FAF">
      <w:pPr>
        <w:spacing w:after="0"/>
        <w:jc w:val="both"/>
        <w:rPr>
          <w:rFonts w:ascii="Arial" w:eastAsia="Times New Roman" w:hAnsi="Arial" w:cs="Times New Roman"/>
          <w:sz w:val="20"/>
          <w:szCs w:val="20"/>
          <w:lang w:eastAsia="uk-UA"/>
        </w:rPr>
      </w:pPr>
      <w:r>
        <w:rPr>
          <w:rFonts w:ascii="Arial" w:eastAsia="Times New Roman" w:hAnsi="Arial" w:cs="Times New Roman"/>
          <w:sz w:val="20"/>
          <w:szCs w:val="20"/>
          <w:lang w:eastAsia="uk-UA"/>
        </w:rPr>
        <w:t>Фінансову діяльность у 202</w:t>
      </w:r>
      <w:r w:rsidR="00DF4E87">
        <w:rPr>
          <w:rFonts w:ascii="Arial" w:eastAsia="Times New Roman" w:hAnsi="Arial" w:cs="Times New Roman"/>
          <w:sz w:val="20"/>
          <w:szCs w:val="20"/>
          <w:lang w:eastAsia="uk-UA"/>
        </w:rPr>
        <w:t>5</w:t>
      </w:r>
      <w:r>
        <w:rPr>
          <w:rFonts w:ascii="Arial" w:eastAsia="Times New Roman" w:hAnsi="Arial" w:cs="Times New Roman"/>
          <w:sz w:val="20"/>
          <w:szCs w:val="20"/>
          <w:lang w:eastAsia="uk-UA"/>
        </w:rPr>
        <w:t>-202</w:t>
      </w:r>
      <w:r w:rsidR="00DF4E87">
        <w:rPr>
          <w:rFonts w:ascii="Arial" w:eastAsia="Times New Roman" w:hAnsi="Arial" w:cs="Times New Roman"/>
          <w:sz w:val="20"/>
          <w:szCs w:val="20"/>
          <w:lang w:eastAsia="uk-UA"/>
        </w:rPr>
        <w:t>4</w:t>
      </w:r>
      <w:r w:rsidR="004F3861" w:rsidRPr="00E8277B">
        <w:rPr>
          <w:rFonts w:ascii="Arial" w:eastAsia="Times New Roman" w:hAnsi="Arial" w:cs="Times New Roman"/>
          <w:sz w:val="20"/>
          <w:szCs w:val="20"/>
          <w:lang w:eastAsia="uk-UA"/>
        </w:rPr>
        <w:t>рр. Компанія не проводила. Позикові кошти для своїй діяльності Компанія не залучає. Діяльність проводить за рахунок власних коштів. Тому цей ризик для Компанії не актуальний.</w:t>
      </w:r>
    </w:p>
    <w:p w14:paraId="57509EF5" w14:textId="77777777" w:rsidR="00A57EA8" w:rsidRDefault="00A57EA8" w:rsidP="00CA394B">
      <w:pPr>
        <w:spacing w:after="0"/>
        <w:jc w:val="both"/>
        <w:rPr>
          <w:rFonts w:ascii="Arial" w:eastAsia="Times New Roman" w:hAnsi="Arial" w:cs="Times New Roman"/>
          <w:b/>
          <w:sz w:val="20"/>
          <w:szCs w:val="20"/>
          <w:lang w:eastAsia="uk-UA"/>
        </w:rPr>
      </w:pPr>
    </w:p>
    <w:p w14:paraId="3CAC156C" w14:textId="3BFF9700" w:rsidR="00141655" w:rsidRPr="00E8277B" w:rsidRDefault="00141655" w:rsidP="00CA394B">
      <w:pPr>
        <w:spacing w:after="0"/>
        <w:jc w:val="both"/>
        <w:rPr>
          <w:rFonts w:ascii="Arial" w:eastAsia="Times New Roman" w:hAnsi="Arial" w:cs="Times New Roman"/>
          <w:b/>
          <w:sz w:val="20"/>
          <w:szCs w:val="20"/>
          <w:lang w:eastAsia="uk-UA"/>
        </w:rPr>
      </w:pPr>
      <w:r w:rsidRPr="00E8277B">
        <w:rPr>
          <w:rFonts w:ascii="Arial" w:eastAsia="Times New Roman" w:hAnsi="Arial" w:cs="Times New Roman"/>
          <w:b/>
          <w:sz w:val="20"/>
          <w:szCs w:val="20"/>
          <w:lang w:eastAsia="uk-UA"/>
        </w:rPr>
        <w:t xml:space="preserve">Кредитний ризик. </w:t>
      </w:r>
    </w:p>
    <w:p w14:paraId="30BEAC8C" w14:textId="77777777" w:rsidR="00665C77" w:rsidRPr="00E8277B" w:rsidRDefault="00141655" w:rsidP="00CA394B">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 xml:space="preserve">Компанія наражається на кредитний ризик, який виникає тоді, коли одна сторона фінансового інструменту спричинить фінансові збитки другій стороні внаслідок невиконання взятих на себе зобов'язань. Кредитний ризик виникає в результаті </w:t>
      </w:r>
      <w:r w:rsidR="00A44188" w:rsidRPr="00E8277B">
        <w:rPr>
          <w:rFonts w:ascii="Arial" w:eastAsia="Times New Roman" w:hAnsi="Arial" w:cs="Times New Roman"/>
          <w:sz w:val="20"/>
          <w:szCs w:val="20"/>
          <w:lang w:eastAsia="uk-UA"/>
        </w:rPr>
        <w:t xml:space="preserve">розміщення </w:t>
      </w:r>
      <w:r w:rsidRPr="00E8277B">
        <w:rPr>
          <w:rFonts w:ascii="Arial" w:eastAsia="Times New Roman" w:hAnsi="Arial" w:cs="Times New Roman"/>
          <w:sz w:val="20"/>
          <w:szCs w:val="20"/>
          <w:lang w:eastAsia="uk-UA"/>
        </w:rPr>
        <w:t xml:space="preserve">Компанією </w:t>
      </w:r>
      <w:r w:rsidR="00A44188" w:rsidRPr="00E8277B">
        <w:rPr>
          <w:rFonts w:ascii="Arial" w:eastAsia="Times New Roman" w:hAnsi="Arial" w:cs="Times New Roman"/>
          <w:sz w:val="20"/>
          <w:szCs w:val="20"/>
          <w:lang w:eastAsia="uk-UA"/>
        </w:rPr>
        <w:t>вільних грошових коштів на депозити,</w:t>
      </w:r>
      <w:r w:rsidRPr="00E8277B">
        <w:rPr>
          <w:rFonts w:ascii="Arial" w:eastAsia="Times New Roman" w:hAnsi="Arial" w:cs="Times New Roman"/>
          <w:sz w:val="20"/>
          <w:szCs w:val="20"/>
          <w:lang w:eastAsia="uk-UA"/>
        </w:rPr>
        <w:t xml:space="preserve"> внаслідок яких виникають фінансові активи.  </w:t>
      </w:r>
      <w:r w:rsidR="00665C77" w:rsidRPr="00E8277B">
        <w:rPr>
          <w:rFonts w:ascii="Arial" w:eastAsia="Times New Roman" w:hAnsi="Arial" w:cs="Times New Roman"/>
          <w:sz w:val="20"/>
          <w:szCs w:val="20"/>
          <w:lang w:eastAsia="uk-UA"/>
        </w:rPr>
        <w:t>Крім того кредитний ризик може виникнути в результаті несвоєчасного погашення дебіторської заборгованості за основною діяльностю та іншої дебіторської заборгованості.</w:t>
      </w:r>
    </w:p>
    <w:p w14:paraId="1DEE484F" w14:textId="77777777" w:rsidR="00141655" w:rsidRPr="00E8277B" w:rsidRDefault="00141655" w:rsidP="00CA394B">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Максимальна сума кредитного ризику, на який наражається Компанія, показана нижче за категоріями активів:</w:t>
      </w:r>
    </w:p>
    <w:p w14:paraId="54E903CD" w14:textId="77777777" w:rsidR="00F415AE" w:rsidRPr="00E8277B" w:rsidRDefault="00F415AE" w:rsidP="00CA394B">
      <w:pPr>
        <w:spacing w:after="0"/>
        <w:jc w:val="both"/>
        <w:rPr>
          <w:rFonts w:ascii="Arial" w:eastAsia="Times New Roman" w:hAnsi="Arial" w:cs="Times New Roman"/>
          <w:sz w:val="20"/>
          <w:szCs w:val="20"/>
          <w:lang w:eastAsia="uk-UA"/>
        </w:rPr>
      </w:pPr>
    </w:p>
    <w:tbl>
      <w:tblPr>
        <w:tblW w:w="9360" w:type="dxa"/>
        <w:tblInd w:w="56" w:type="dxa"/>
        <w:tblCellMar>
          <w:left w:w="0" w:type="dxa"/>
          <w:right w:w="0" w:type="dxa"/>
        </w:tblCellMar>
        <w:tblLook w:val="04A0" w:firstRow="1" w:lastRow="0" w:firstColumn="1" w:lastColumn="0" w:noHBand="0" w:noVBand="1"/>
      </w:tblPr>
      <w:tblGrid>
        <w:gridCol w:w="5667"/>
        <w:gridCol w:w="1927"/>
        <w:gridCol w:w="1766"/>
      </w:tblGrid>
      <w:tr w:rsidR="004D2024" w:rsidRPr="00E8277B" w14:paraId="362CD933" w14:textId="77777777" w:rsidTr="00EA73BF">
        <w:tc>
          <w:tcPr>
            <w:tcW w:w="5667" w:type="dxa"/>
            <w:tcBorders>
              <w:top w:val="nil"/>
              <w:left w:val="nil"/>
              <w:bottom w:val="single" w:sz="8" w:space="0" w:color="auto"/>
              <w:right w:val="nil"/>
            </w:tcBorders>
            <w:tcMar>
              <w:top w:w="0" w:type="dxa"/>
              <w:left w:w="56" w:type="dxa"/>
              <w:bottom w:w="0" w:type="dxa"/>
              <w:right w:w="56" w:type="dxa"/>
            </w:tcMar>
            <w:vAlign w:val="bottom"/>
            <w:hideMark/>
          </w:tcPr>
          <w:p w14:paraId="3D44BCAA" w14:textId="77777777" w:rsidR="004D2024" w:rsidRPr="00E8277B" w:rsidRDefault="004D2024" w:rsidP="0057460B">
            <w:pPr>
              <w:spacing w:after="0"/>
              <w:ind w:left="86" w:hanging="86"/>
              <w:rPr>
                <w:rFonts w:ascii="Arial" w:eastAsia="Times New Roman" w:hAnsi="Arial" w:cs="Arial"/>
                <w:i/>
                <w:sz w:val="18"/>
                <w:szCs w:val="20"/>
                <w:lang w:eastAsia="uk-UA"/>
              </w:rPr>
            </w:pPr>
            <w:r w:rsidRPr="00E8277B">
              <w:rPr>
                <w:rFonts w:ascii="Arial" w:eastAsia="Times New Roman" w:hAnsi="Arial" w:cs="Arial"/>
                <w:i/>
                <w:sz w:val="18"/>
                <w:szCs w:val="20"/>
                <w:lang w:eastAsia="uk-UA"/>
              </w:rPr>
              <w:t>у тисячах гривень</w:t>
            </w:r>
          </w:p>
        </w:tc>
        <w:tc>
          <w:tcPr>
            <w:tcW w:w="1927" w:type="dxa"/>
            <w:tcBorders>
              <w:top w:val="nil"/>
              <w:left w:val="nil"/>
              <w:bottom w:val="single" w:sz="8" w:space="0" w:color="auto"/>
              <w:right w:val="nil"/>
            </w:tcBorders>
            <w:tcMar>
              <w:top w:w="0" w:type="dxa"/>
              <w:left w:w="56" w:type="dxa"/>
              <w:bottom w:w="0" w:type="dxa"/>
              <w:right w:w="56" w:type="dxa"/>
            </w:tcMar>
            <w:hideMark/>
          </w:tcPr>
          <w:p w14:paraId="11069064" w14:textId="665B1624" w:rsidR="004D2024" w:rsidRPr="00E8277B" w:rsidRDefault="00C94E08" w:rsidP="0057460B">
            <w:pPr>
              <w:tabs>
                <w:tab w:val="decimal" w:pos="1503"/>
              </w:tabs>
              <w:spacing w:before="40" w:after="0" w:line="240" w:lineRule="auto"/>
              <w:jc w:val="right"/>
              <w:rPr>
                <w:rFonts w:ascii="Arial" w:eastAsia="Times New Roman" w:hAnsi="Arial" w:cs="Times New Roman"/>
                <w:b/>
                <w:sz w:val="18"/>
                <w:szCs w:val="20"/>
                <w:lang w:eastAsia="uk-UA"/>
              </w:rPr>
            </w:pPr>
            <w:r>
              <w:rPr>
                <w:rFonts w:ascii="Arial" w:eastAsia="Times New Roman" w:hAnsi="Arial" w:cs="Times New Roman"/>
                <w:b/>
                <w:sz w:val="18"/>
                <w:szCs w:val="20"/>
                <w:lang w:eastAsia="uk-UA"/>
              </w:rPr>
              <w:t>31 грудня 202</w:t>
            </w:r>
            <w:r w:rsidR="00DF4E87">
              <w:rPr>
                <w:rFonts w:ascii="Arial" w:eastAsia="Times New Roman" w:hAnsi="Arial" w:cs="Times New Roman"/>
                <w:b/>
                <w:sz w:val="18"/>
                <w:szCs w:val="20"/>
                <w:lang w:eastAsia="uk-UA"/>
              </w:rPr>
              <w:t>5</w:t>
            </w:r>
            <w:r w:rsidR="004D2024" w:rsidRPr="00E8277B">
              <w:rPr>
                <w:rFonts w:ascii="Arial" w:eastAsia="Times New Roman" w:hAnsi="Arial" w:cs="Times New Roman"/>
                <w:b/>
                <w:sz w:val="18"/>
                <w:szCs w:val="20"/>
                <w:lang w:eastAsia="uk-UA"/>
              </w:rPr>
              <w:t xml:space="preserve"> р.</w:t>
            </w:r>
          </w:p>
        </w:tc>
        <w:tc>
          <w:tcPr>
            <w:tcW w:w="1766" w:type="dxa"/>
            <w:tcBorders>
              <w:top w:val="nil"/>
              <w:left w:val="nil"/>
              <w:bottom w:val="single" w:sz="8" w:space="0" w:color="auto"/>
              <w:right w:val="nil"/>
            </w:tcBorders>
            <w:tcMar>
              <w:top w:w="0" w:type="dxa"/>
              <w:left w:w="56" w:type="dxa"/>
              <w:bottom w:w="0" w:type="dxa"/>
              <w:right w:w="56" w:type="dxa"/>
            </w:tcMar>
            <w:hideMark/>
          </w:tcPr>
          <w:p w14:paraId="43DDFC82" w14:textId="2DCC6947" w:rsidR="004D2024" w:rsidRPr="00E8277B" w:rsidRDefault="00C94E08" w:rsidP="0057460B">
            <w:pPr>
              <w:tabs>
                <w:tab w:val="decimal" w:pos="1503"/>
              </w:tabs>
              <w:spacing w:before="40" w:after="0" w:line="240" w:lineRule="auto"/>
              <w:jc w:val="right"/>
              <w:rPr>
                <w:rFonts w:ascii="Arial" w:eastAsia="Times New Roman" w:hAnsi="Arial" w:cs="Times New Roman"/>
                <w:b/>
                <w:sz w:val="18"/>
                <w:szCs w:val="20"/>
                <w:lang w:eastAsia="uk-UA"/>
              </w:rPr>
            </w:pPr>
            <w:r>
              <w:rPr>
                <w:rFonts w:ascii="Arial" w:eastAsia="Times New Roman" w:hAnsi="Arial" w:cs="Times New Roman"/>
                <w:b/>
                <w:sz w:val="18"/>
                <w:szCs w:val="20"/>
                <w:lang w:eastAsia="uk-UA"/>
              </w:rPr>
              <w:t>31 грудня 202</w:t>
            </w:r>
            <w:r w:rsidR="00DF4E87">
              <w:rPr>
                <w:rFonts w:ascii="Arial" w:eastAsia="Times New Roman" w:hAnsi="Arial" w:cs="Times New Roman"/>
                <w:b/>
                <w:sz w:val="18"/>
                <w:szCs w:val="20"/>
                <w:lang w:eastAsia="uk-UA"/>
              </w:rPr>
              <w:t>4</w:t>
            </w:r>
            <w:r w:rsidR="004D2024" w:rsidRPr="00E8277B">
              <w:rPr>
                <w:rFonts w:ascii="Arial" w:eastAsia="Times New Roman" w:hAnsi="Arial" w:cs="Times New Roman"/>
                <w:b/>
                <w:sz w:val="18"/>
                <w:szCs w:val="20"/>
                <w:lang w:eastAsia="uk-UA"/>
              </w:rPr>
              <w:t xml:space="preserve"> р.</w:t>
            </w:r>
          </w:p>
        </w:tc>
      </w:tr>
      <w:tr w:rsidR="004D2024" w:rsidRPr="00E8277B" w14:paraId="742D8ED4" w14:textId="77777777" w:rsidTr="00EA73BF">
        <w:tc>
          <w:tcPr>
            <w:tcW w:w="5667" w:type="dxa"/>
            <w:tcMar>
              <w:top w:w="0" w:type="dxa"/>
              <w:left w:w="56" w:type="dxa"/>
              <w:bottom w:w="0" w:type="dxa"/>
              <w:right w:w="56" w:type="dxa"/>
            </w:tcMar>
          </w:tcPr>
          <w:p w14:paraId="7195486D" w14:textId="77777777" w:rsidR="004D2024" w:rsidRPr="00E8277B" w:rsidRDefault="004D2024" w:rsidP="0057460B">
            <w:pPr>
              <w:spacing w:after="0"/>
              <w:ind w:left="85" w:hanging="85"/>
              <w:rPr>
                <w:rFonts w:ascii="Arial" w:eastAsia="Times New Roman" w:hAnsi="Arial" w:cs="Times New Roman"/>
                <w:sz w:val="10"/>
                <w:szCs w:val="10"/>
                <w:lang w:eastAsia="uk-UA"/>
              </w:rPr>
            </w:pPr>
          </w:p>
        </w:tc>
        <w:tc>
          <w:tcPr>
            <w:tcW w:w="1927" w:type="dxa"/>
            <w:tcMar>
              <w:top w:w="0" w:type="dxa"/>
              <w:left w:w="56" w:type="dxa"/>
              <w:bottom w:w="0" w:type="dxa"/>
              <w:right w:w="56" w:type="dxa"/>
            </w:tcMar>
            <w:vAlign w:val="bottom"/>
          </w:tcPr>
          <w:p w14:paraId="070861B5" w14:textId="77777777" w:rsidR="004D2024" w:rsidRPr="00E8277B" w:rsidRDefault="004D2024" w:rsidP="0057460B">
            <w:pPr>
              <w:tabs>
                <w:tab w:val="decimal" w:pos="1503"/>
              </w:tabs>
              <w:spacing w:after="0"/>
              <w:jc w:val="right"/>
              <w:rPr>
                <w:rFonts w:ascii="Arial" w:eastAsia="Times New Roman" w:hAnsi="Arial" w:cs="Times New Roman"/>
                <w:sz w:val="10"/>
                <w:szCs w:val="10"/>
                <w:lang w:eastAsia="uk-UA"/>
              </w:rPr>
            </w:pPr>
          </w:p>
        </w:tc>
        <w:tc>
          <w:tcPr>
            <w:tcW w:w="1766" w:type="dxa"/>
            <w:tcMar>
              <w:top w:w="0" w:type="dxa"/>
              <w:left w:w="56" w:type="dxa"/>
              <w:bottom w:w="0" w:type="dxa"/>
              <w:right w:w="56" w:type="dxa"/>
            </w:tcMar>
          </w:tcPr>
          <w:p w14:paraId="679903A4" w14:textId="77777777" w:rsidR="004D2024" w:rsidRPr="00E8277B" w:rsidRDefault="004D2024" w:rsidP="0057460B">
            <w:pPr>
              <w:tabs>
                <w:tab w:val="decimal" w:pos="1503"/>
              </w:tabs>
              <w:spacing w:after="0"/>
              <w:jc w:val="right"/>
              <w:rPr>
                <w:rFonts w:ascii="Arial" w:eastAsia="Times New Roman" w:hAnsi="Arial" w:cs="Times New Roman"/>
                <w:sz w:val="10"/>
                <w:szCs w:val="10"/>
                <w:lang w:eastAsia="uk-UA"/>
              </w:rPr>
            </w:pPr>
          </w:p>
        </w:tc>
      </w:tr>
      <w:tr w:rsidR="00DF4E87" w:rsidRPr="00E8277B" w14:paraId="1C3FD13D" w14:textId="77777777" w:rsidTr="00EA73BF">
        <w:tc>
          <w:tcPr>
            <w:tcW w:w="5667" w:type="dxa"/>
            <w:tcMar>
              <w:top w:w="0" w:type="dxa"/>
              <w:left w:w="56" w:type="dxa"/>
              <w:bottom w:w="0" w:type="dxa"/>
              <w:right w:w="56" w:type="dxa"/>
            </w:tcMar>
            <w:hideMark/>
          </w:tcPr>
          <w:p w14:paraId="12CD5C92" w14:textId="77777777" w:rsidR="00DF4E87" w:rsidRPr="00E8277B" w:rsidRDefault="00DF4E87" w:rsidP="00DF4E87">
            <w:pPr>
              <w:spacing w:after="0"/>
              <w:ind w:left="85" w:hanging="85"/>
              <w:rPr>
                <w:rFonts w:ascii="Arial" w:eastAsia="Times New Roman" w:hAnsi="Arial" w:cs="Times New Roman"/>
                <w:sz w:val="18"/>
                <w:szCs w:val="20"/>
                <w:lang w:eastAsia="uk-UA"/>
              </w:rPr>
            </w:pPr>
            <w:r w:rsidRPr="00E8277B">
              <w:rPr>
                <w:rFonts w:ascii="Arial" w:eastAsia="Times New Roman" w:hAnsi="Arial" w:cs="Times New Roman"/>
                <w:sz w:val="18"/>
                <w:szCs w:val="20"/>
                <w:lang w:eastAsia="uk-UA"/>
              </w:rPr>
              <w:t>Грошові кошти та їх еквіваленти</w:t>
            </w:r>
          </w:p>
        </w:tc>
        <w:tc>
          <w:tcPr>
            <w:tcW w:w="1927" w:type="dxa"/>
            <w:tcMar>
              <w:top w:w="0" w:type="dxa"/>
              <w:left w:w="56" w:type="dxa"/>
              <w:bottom w:w="0" w:type="dxa"/>
              <w:right w:w="56" w:type="dxa"/>
            </w:tcMar>
            <w:vAlign w:val="bottom"/>
          </w:tcPr>
          <w:p w14:paraId="6B6502C3" w14:textId="5AC529AF" w:rsidR="00DF4E87" w:rsidRPr="00E8277B" w:rsidRDefault="00DF4E87" w:rsidP="00DF4E87">
            <w:pPr>
              <w:tabs>
                <w:tab w:val="decimal" w:pos="1503"/>
              </w:tabs>
              <w:spacing w:after="0"/>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2477,7</w:t>
            </w:r>
          </w:p>
        </w:tc>
        <w:tc>
          <w:tcPr>
            <w:tcW w:w="1766" w:type="dxa"/>
            <w:tcMar>
              <w:top w:w="0" w:type="dxa"/>
              <w:left w:w="56" w:type="dxa"/>
              <w:bottom w:w="0" w:type="dxa"/>
              <w:right w:w="56" w:type="dxa"/>
            </w:tcMar>
            <w:vAlign w:val="bottom"/>
          </w:tcPr>
          <w:p w14:paraId="1D27D5BF" w14:textId="1E2D7F92" w:rsidR="00DF4E87" w:rsidRPr="00E8277B" w:rsidRDefault="00DF4E87" w:rsidP="00DF4E87">
            <w:pPr>
              <w:tabs>
                <w:tab w:val="decimal" w:pos="1503"/>
              </w:tabs>
              <w:spacing w:after="0"/>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4553,1</w:t>
            </w:r>
          </w:p>
        </w:tc>
      </w:tr>
      <w:tr w:rsidR="00DF4E87" w:rsidRPr="00E8277B" w14:paraId="1A1DD9C6" w14:textId="77777777" w:rsidTr="00EA73BF">
        <w:tc>
          <w:tcPr>
            <w:tcW w:w="5667" w:type="dxa"/>
            <w:tcMar>
              <w:top w:w="0" w:type="dxa"/>
              <w:left w:w="56" w:type="dxa"/>
              <w:bottom w:w="0" w:type="dxa"/>
              <w:right w:w="56" w:type="dxa"/>
            </w:tcMar>
            <w:hideMark/>
          </w:tcPr>
          <w:p w14:paraId="574AC443" w14:textId="77777777" w:rsidR="00DF4E87" w:rsidRPr="00E8277B" w:rsidRDefault="00DF4E87" w:rsidP="00DF4E87">
            <w:pPr>
              <w:spacing w:after="0"/>
              <w:rPr>
                <w:rFonts w:ascii="Arial" w:eastAsia="Times New Roman" w:hAnsi="Arial" w:cs="Times New Roman"/>
                <w:sz w:val="18"/>
                <w:szCs w:val="20"/>
                <w:lang w:eastAsia="uk-UA"/>
              </w:rPr>
            </w:pPr>
            <w:r w:rsidRPr="00E8277B">
              <w:rPr>
                <w:rFonts w:ascii="Arial" w:eastAsia="Times New Roman" w:hAnsi="Arial" w:cs="Times New Roman"/>
                <w:sz w:val="18"/>
                <w:szCs w:val="20"/>
                <w:lang w:eastAsia="uk-UA"/>
              </w:rPr>
              <w:t xml:space="preserve">Дебіторська заборгованість за основною діяльністю та інша дебіторська заборгованість </w:t>
            </w:r>
          </w:p>
        </w:tc>
        <w:tc>
          <w:tcPr>
            <w:tcW w:w="1927" w:type="dxa"/>
            <w:tcMar>
              <w:top w:w="0" w:type="dxa"/>
              <w:left w:w="56" w:type="dxa"/>
              <w:bottom w:w="0" w:type="dxa"/>
              <w:right w:w="56" w:type="dxa"/>
            </w:tcMar>
            <w:vAlign w:val="bottom"/>
          </w:tcPr>
          <w:p w14:paraId="6A581388" w14:textId="03989026" w:rsidR="00DF4E87" w:rsidRPr="00E8277B" w:rsidRDefault="00DF4E87" w:rsidP="00DF4E87">
            <w:pPr>
              <w:spacing w:after="0"/>
              <w:ind w:left="85" w:right="-9" w:hanging="85"/>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1748,1</w:t>
            </w:r>
          </w:p>
        </w:tc>
        <w:tc>
          <w:tcPr>
            <w:tcW w:w="1766" w:type="dxa"/>
            <w:tcMar>
              <w:top w:w="0" w:type="dxa"/>
              <w:left w:w="56" w:type="dxa"/>
              <w:bottom w:w="0" w:type="dxa"/>
              <w:right w:w="56" w:type="dxa"/>
            </w:tcMar>
            <w:vAlign w:val="bottom"/>
          </w:tcPr>
          <w:p w14:paraId="4FF23666" w14:textId="22F316D1" w:rsidR="00DF4E87" w:rsidRPr="00E8277B" w:rsidRDefault="00DF4E87" w:rsidP="00DF4E87">
            <w:pPr>
              <w:spacing w:after="0"/>
              <w:ind w:left="85" w:right="-9" w:hanging="85"/>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11259,9</w:t>
            </w:r>
          </w:p>
        </w:tc>
      </w:tr>
      <w:tr w:rsidR="00DF4E87" w:rsidRPr="00E8277B" w14:paraId="0AF23B2A" w14:textId="77777777" w:rsidTr="00EA73BF">
        <w:trPr>
          <w:trHeight w:val="188"/>
        </w:trPr>
        <w:tc>
          <w:tcPr>
            <w:tcW w:w="5667" w:type="dxa"/>
            <w:tcMar>
              <w:top w:w="0" w:type="dxa"/>
              <w:left w:w="56" w:type="dxa"/>
              <w:bottom w:w="0" w:type="dxa"/>
              <w:right w:w="56" w:type="dxa"/>
            </w:tcMar>
          </w:tcPr>
          <w:p w14:paraId="063837EE" w14:textId="77777777" w:rsidR="00DF4E87" w:rsidRPr="00E8277B" w:rsidRDefault="00DF4E87" w:rsidP="00DF4E87">
            <w:pPr>
              <w:spacing w:after="0"/>
              <w:rPr>
                <w:rFonts w:ascii="Arial" w:eastAsia="Times New Roman" w:hAnsi="Arial" w:cs="Times New Roman"/>
                <w:sz w:val="18"/>
                <w:szCs w:val="20"/>
                <w:lang w:eastAsia="uk-UA"/>
              </w:rPr>
            </w:pPr>
            <w:r w:rsidRPr="00E8277B">
              <w:rPr>
                <w:rFonts w:ascii="Arial" w:eastAsia="Times New Roman" w:hAnsi="Arial" w:cs="Times New Roman"/>
                <w:sz w:val="18"/>
                <w:szCs w:val="20"/>
                <w:lang w:eastAsia="uk-UA"/>
              </w:rPr>
              <w:t xml:space="preserve">Поточні фінансові інвестиції </w:t>
            </w:r>
          </w:p>
        </w:tc>
        <w:tc>
          <w:tcPr>
            <w:tcW w:w="1927" w:type="dxa"/>
            <w:tcMar>
              <w:top w:w="0" w:type="dxa"/>
              <w:left w:w="56" w:type="dxa"/>
              <w:bottom w:w="0" w:type="dxa"/>
              <w:right w:w="56" w:type="dxa"/>
            </w:tcMar>
            <w:vAlign w:val="bottom"/>
          </w:tcPr>
          <w:p w14:paraId="35C66560" w14:textId="1E34E24E" w:rsidR="00DF4E87" w:rsidRPr="00E8277B" w:rsidRDefault="00DF4E87" w:rsidP="00DF4E87">
            <w:pPr>
              <w:spacing w:after="0"/>
              <w:ind w:left="85" w:right="-9" w:hanging="85"/>
              <w:jc w:val="right"/>
              <w:rPr>
                <w:rFonts w:ascii="Arial" w:eastAsia="Times New Roman" w:hAnsi="Arial" w:cs="Times New Roman"/>
                <w:sz w:val="18"/>
                <w:szCs w:val="20"/>
                <w:lang w:eastAsia="uk-UA"/>
              </w:rPr>
            </w:pPr>
          </w:p>
        </w:tc>
        <w:tc>
          <w:tcPr>
            <w:tcW w:w="1766" w:type="dxa"/>
            <w:tcMar>
              <w:top w:w="0" w:type="dxa"/>
              <w:left w:w="56" w:type="dxa"/>
              <w:bottom w:w="0" w:type="dxa"/>
              <w:right w:w="56" w:type="dxa"/>
            </w:tcMar>
            <w:vAlign w:val="bottom"/>
          </w:tcPr>
          <w:p w14:paraId="172BEB65" w14:textId="1FFF3F87" w:rsidR="00DF4E87" w:rsidRPr="00E8277B" w:rsidRDefault="00DF4E87" w:rsidP="00DF4E87">
            <w:pPr>
              <w:spacing w:after="0"/>
              <w:ind w:left="85" w:right="-9" w:hanging="85"/>
              <w:jc w:val="right"/>
              <w:rPr>
                <w:rFonts w:ascii="Arial" w:eastAsia="Times New Roman" w:hAnsi="Arial" w:cs="Times New Roman"/>
                <w:sz w:val="18"/>
                <w:szCs w:val="20"/>
                <w:lang w:eastAsia="uk-UA"/>
              </w:rPr>
            </w:pPr>
          </w:p>
        </w:tc>
      </w:tr>
      <w:tr w:rsidR="00DF4E87" w:rsidRPr="00E8277B" w14:paraId="58995152" w14:textId="77777777" w:rsidTr="00EA73BF">
        <w:trPr>
          <w:trHeight w:val="188"/>
        </w:trPr>
        <w:tc>
          <w:tcPr>
            <w:tcW w:w="5667" w:type="dxa"/>
            <w:tcMar>
              <w:top w:w="0" w:type="dxa"/>
              <w:left w:w="56" w:type="dxa"/>
              <w:bottom w:w="0" w:type="dxa"/>
              <w:right w:w="56" w:type="dxa"/>
            </w:tcMar>
            <w:hideMark/>
          </w:tcPr>
          <w:p w14:paraId="09D479F3" w14:textId="77777777" w:rsidR="00DF4E87" w:rsidRPr="00E8277B" w:rsidRDefault="00DF4E87" w:rsidP="00DF4E87">
            <w:pPr>
              <w:spacing w:after="0"/>
              <w:rPr>
                <w:rFonts w:ascii="Arial" w:eastAsia="Times New Roman" w:hAnsi="Arial" w:cs="Times New Roman"/>
                <w:sz w:val="18"/>
                <w:szCs w:val="20"/>
                <w:lang w:eastAsia="uk-UA"/>
              </w:rPr>
            </w:pPr>
            <w:r w:rsidRPr="00E8277B">
              <w:rPr>
                <w:rFonts w:ascii="Arial" w:eastAsia="Times New Roman" w:hAnsi="Arial" w:cs="Times New Roman"/>
                <w:sz w:val="18"/>
                <w:szCs w:val="20"/>
                <w:lang w:eastAsia="uk-UA"/>
              </w:rPr>
              <w:t xml:space="preserve">Інші оборотні активи </w:t>
            </w:r>
          </w:p>
        </w:tc>
        <w:tc>
          <w:tcPr>
            <w:tcW w:w="1927" w:type="dxa"/>
            <w:tcMar>
              <w:top w:w="0" w:type="dxa"/>
              <w:left w:w="56" w:type="dxa"/>
              <w:bottom w:w="0" w:type="dxa"/>
              <w:right w:w="56" w:type="dxa"/>
            </w:tcMar>
            <w:vAlign w:val="bottom"/>
          </w:tcPr>
          <w:p w14:paraId="375721E4" w14:textId="7BA7A7CE" w:rsidR="00DF4E87" w:rsidRPr="00E8277B" w:rsidRDefault="00DF4E87" w:rsidP="00DF4E87">
            <w:pPr>
              <w:spacing w:after="0"/>
              <w:ind w:left="85" w:right="-9" w:hanging="85"/>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313,6</w:t>
            </w:r>
          </w:p>
        </w:tc>
        <w:tc>
          <w:tcPr>
            <w:tcW w:w="1766" w:type="dxa"/>
            <w:tcMar>
              <w:top w:w="0" w:type="dxa"/>
              <w:left w:w="56" w:type="dxa"/>
              <w:bottom w:w="0" w:type="dxa"/>
              <w:right w:w="56" w:type="dxa"/>
            </w:tcMar>
            <w:vAlign w:val="bottom"/>
          </w:tcPr>
          <w:p w14:paraId="24BBEDAA" w14:textId="58988E0F" w:rsidR="00DF4E87" w:rsidRPr="00E8277B" w:rsidRDefault="00DF4E87" w:rsidP="00DF4E87">
            <w:pPr>
              <w:spacing w:after="0"/>
              <w:ind w:left="85" w:right="-9" w:hanging="85"/>
              <w:jc w:val="right"/>
              <w:rPr>
                <w:rFonts w:ascii="Arial" w:eastAsia="Times New Roman" w:hAnsi="Arial" w:cs="Times New Roman"/>
                <w:sz w:val="18"/>
                <w:szCs w:val="20"/>
                <w:lang w:eastAsia="uk-UA"/>
              </w:rPr>
            </w:pPr>
            <w:r>
              <w:rPr>
                <w:rFonts w:ascii="Arial" w:eastAsia="Times New Roman" w:hAnsi="Arial" w:cs="Times New Roman"/>
                <w:sz w:val="18"/>
                <w:szCs w:val="20"/>
                <w:lang w:eastAsia="uk-UA"/>
              </w:rPr>
              <w:t>853,5</w:t>
            </w:r>
          </w:p>
        </w:tc>
      </w:tr>
      <w:tr w:rsidR="00DF4E87" w:rsidRPr="00E8277B" w14:paraId="7B354C4A" w14:textId="77777777" w:rsidTr="00EA73BF">
        <w:tc>
          <w:tcPr>
            <w:tcW w:w="5667" w:type="dxa"/>
            <w:tcMar>
              <w:top w:w="0" w:type="dxa"/>
              <w:left w:w="56" w:type="dxa"/>
              <w:bottom w:w="0" w:type="dxa"/>
              <w:right w:w="56" w:type="dxa"/>
            </w:tcMar>
          </w:tcPr>
          <w:p w14:paraId="0CD1AA55" w14:textId="77777777" w:rsidR="00DF4E87" w:rsidRPr="00E8277B" w:rsidRDefault="00DF4E87" w:rsidP="00DF4E87">
            <w:pPr>
              <w:spacing w:after="0"/>
              <w:ind w:left="85" w:hanging="85"/>
              <w:rPr>
                <w:rFonts w:ascii="Arial" w:eastAsia="Times New Roman" w:hAnsi="Arial" w:cs="Times New Roman"/>
                <w:sz w:val="8"/>
                <w:szCs w:val="8"/>
                <w:lang w:eastAsia="uk-UA"/>
              </w:rPr>
            </w:pPr>
          </w:p>
        </w:tc>
        <w:tc>
          <w:tcPr>
            <w:tcW w:w="1927" w:type="dxa"/>
            <w:tcMar>
              <w:top w:w="0" w:type="dxa"/>
              <w:left w:w="56" w:type="dxa"/>
              <w:bottom w:w="0" w:type="dxa"/>
              <w:right w:w="56" w:type="dxa"/>
            </w:tcMar>
            <w:vAlign w:val="bottom"/>
          </w:tcPr>
          <w:p w14:paraId="628035CD" w14:textId="77777777" w:rsidR="00DF4E87" w:rsidRPr="00E8277B" w:rsidRDefault="00DF4E87" w:rsidP="00DF4E87">
            <w:pPr>
              <w:tabs>
                <w:tab w:val="decimal" w:pos="1503"/>
              </w:tabs>
              <w:spacing w:after="0"/>
              <w:jc w:val="right"/>
              <w:rPr>
                <w:rFonts w:ascii="Arial" w:eastAsia="Times New Roman" w:hAnsi="Arial" w:cs="Times New Roman"/>
                <w:sz w:val="8"/>
                <w:szCs w:val="8"/>
                <w:lang w:eastAsia="uk-UA"/>
              </w:rPr>
            </w:pPr>
          </w:p>
        </w:tc>
        <w:tc>
          <w:tcPr>
            <w:tcW w:w="1766" w:type="dxa"/>
            <w:tcMar>
              <w:top w:w="0" w:type="dxa"/>
              <w:left w:w="56" w:type="dxa"/>
              <w:bottom w:w="0" w:type="dxa"/>
              <w:right w:w="56" w:type="dxa"/>
            </w:tcMar>
            <w:vAlign w:val="bottom"/>
          </w:tcPr>
          <w:p w14:paraId="6B9CD8C7" w14:textId="77777777" w:rsidR="00DF4E87" w:rsidRPr="00E8277B" w:rsidRDefault="00DF4E87" w:rsidP="00DF4E87">
            <w:pPr>
              <w:tabs>
                <w:tab w:val="decimal" w:pos="1503"/>
              </w:tabs>
              <w:spacing w:after="0"/>
              <w:jc w:val="right"/>
              <w:rPr>
                <w:rFonts w:ascii="Arial" w:eastAsia="Times New Roman" w:hAnsi="Arial" w:cs="Times New Roman"/>
                <w:sz w:val="8"/>
                <w:szCs w:val="8"/>
                <w:lang w:eastAsia="uk-UA"/>
              </w:rPr>
            </w:pPr>
          </w:p>
        </w:tc>
      </w:tr>
      <w:tr w:rsidR="00DF4E87" w:rsidRPr="00E8277B" w14:paraId="2FD62455" w14:textId="77777777" w:rsidTr="00EA73BF">
        <w:tc>
          <w:tcPr>
            <w:tcW w:w="5667" w:type="dxa"/>
            <w:tcBorders>
              <w:top w:val="single" w:sz="8" w:space="0" w:color="auto"/>
              <w:left w:val="nil"/>
              <w:bottom w:val="nil"/>
              <w:right w:val="nil"/>
            </w:tcBorders>
            <w:tcMar>
              <w:top w:w="0" w:type="dxa"/>
              <w:left w:w="56" w:type="dxa"/>
              <w:bottom w:w="0" w:type="dxa"/>
              <w:right w:w="56" w:type="dxa"/>
            </w:tcMar>
          </w:tcPr>
          <w:p w14:paraId="46BCB8C8" w14:textId="77777777" w:rsidR="00DF4E87" w:rsidRPr="00E8277B" w:rsidRDefault="00DF4E87" w:rsidP="00DF4E87">
            <w:pPr>
              <w:spacing w:after="0"/>
              <w:ind w:left="85" w:hanging="85"/>
              <w:rPr>
                <w:rFonts w:ascii="Arial" w:eastAsia="Times New Roman" w:hAnsi="Arial" w:cs="Times New Roman"/>
                <w:i/>
                <w:iCs/>
                <w:sz w:val="6"/>
                <w:szCs w:val="6"/>
                <w:lang w:eastAsia="uk-UA"/>
              </w:rPr>
            </w:pPr>
          </w:p>
        </w:tc>
        <w:tc>
          <w:tcPr>
            <w:tcW w:w="1927" w:type="dxa"/>
            <w:tcBorders>
              <w:top w:val="single" w:sz="8" w:space="0" w:color="auto"/>
              <w:left w:val="nil"/>
              <w:bottom w:val="nil"/>
              <w:right w:val="nil"/>
            </w:tcBorders>
            <w:tcMar>
              <w:top w:w="0" w:type="dxa"/>
              <w:left w:w="56" w:type="dxa"/>
              <w:bottom w:w="0" w:type="dxa"/>
              <w:right w:w="56" w:type="dxa"/>
            </w:tcMar>
            <w:vAlign w:val="bottom"/>
          </w:tcPr>
          <w:p w14:paraId="51099AE9" w14:textId="77777777" w:rsidR="00DF4E87" w:rsidRPr="00E8277B" w:rsidRDefault="00DF4E87" w:rsidP="00DF4E87">
            <w:pPr>
              <w:tabs>
                <w:tab w:val="decimal" w:pos="1503"/>
              </w:tabs>
              <w:spacing w:after="0"/>
              <w:jc w:val="right"/>
              <w:rPr>
                <w:rFonts w:ascii="Arial" w:eastAsia="Times New Roman" w:hAnsi="Arial" w:cs="Times New Roman"/>
                <w:sz w:val="6"/>
                <w:szCs w:val="6"/>
                <w:lang w:eastAsia="uk-UA"/>
              </w:rPr>
            </w:pPr>
          </w:p>
        </w:tc>
        <w:tc>
          <w:tcPr>
            <w:tcW w:w="1766" w:type="dxa"/>
            <w:tcBorders>
              <w:top w:val="single" w:sz="8" w:space="0" w:color="auto"/>
              <w:left w:val="nil"/>
              <w:bottom w:val="nil"/>
              <w:right w:val="nil"/>
            </w:tcBorders>
            <w:tcMar>
              <w:top w:w="0" w:type="dxa"/>
              <w:left w:w="56" w:type="dxa"/>
              <w:bottom w:w="0" w:type="dxa"/>
              <w:right w:w="56" w:type="dxa"/>
            </w:tcMar>
            <w:vAlign w:val="bottom"/>
          </w:tcPr>
          <w:p w14:paraId="7888B6B5" w14:textId="77777777" w:rsidR="00DF4E87" w:rsidRPr="00E8277B" w:rsidRDefault="00DF4E87" w:rsidP="00DF4E87">
            <w:pPr>
              <w:tabs>
                <w:tab w:val="decimal" w:pos="1503"/>
              </w:tabs>
              <w:spacing w:after="0"/>
              <w:jc w:val="right"/>
              <w:rPr>
                <w:rFonts w:ascii="Arial" w:eastAsia="Times New Roman" w:hAnsi="Arial" w:cs="Times New Roman"/>
                <w:sz w:val="6"/>
                <w:szCs w:val="6"/>
                <w:lang w:eastAsia="uk-UA"/>
              </w:rPr>
            </w:pPr>
          </w:p>
        </w:tc>
      </w:tr>
      <w:tr w:rsidR="00DF4E87" w:rsidRPr="00E8277B" w14:paraId="3AB70EB9" w14:textId="77777777" w:rsidTr="00EA73BF">
        <w:tc>
          <w:tcPr>
            <w:tcW w:w="5667" w:type="dxa"/>
            <w:tcMar>
              <w:top w:w="0" w:type="dxa"/>
              <w:left w:w="56" w:type="dxa"/>
              <w:bottom w:w="0" w:type="dxa"/>
              <w:right w:w="56" w:type="dxa"/>
            </w:tcMar>
            <w:hideMark/>
          </w:tcPr>
          <w:p w14:paraId="453C9DFB" w14:textId="77777777" w:rsidR="00DF4E87" w:rsidRPr="00E8277B" w:rsidRDefault="00DF4E87" w:rsidP="00DF4E87">
            <w:pPr>
              <w:spacing w:after="0"/>
              <w:rPr>
                <w:rFonts w:ascii="Arial" w:eastAsia="Times New Roman" w:hAnsi="Arial" w:cs="Times New Roman"/>
                <w:sz w:val="18"/>
                <w:szCs w:val="20"/>
                <w:lang w:eastAsia="uk-UA"/>
              </w:rPr>
            </w:pPr>
            <w:r w:rsidRPr="00E8277B">
              <w:rPr>
                <w:rFonts w:ascii="Arial" w:eastAsia="Times New Roman" w:hAnsi="Arial" w:cs="Times New Roman"/>
                <w:b/>
                <w:bCs/>
                <w:sz w:val="18"/>
                <w:szCs w:val="20"/>
                <w:lang w:eastAsia="uk-UA"/>
              </w:rPr>
              <w:t>Загальна сума кредитного ризику балансових фінансових інструментів</w:t>
            </w:r>
          </w:p>
        </w:tc>
        <w:tc>
          <w:tcPr>
            <w:tcW w:w="1927" w:type="dxa"/>
            <w:tcMar>
              <w:top w:w="0" w:type="dxa"/>
              <w:left w:w="56" w:type="dxa"/>
              <w:bottom w:w="0" w:type="dxa"/>
              <w:right w:w="56" w:type="dxa"/>
            </w:tcMar>
          </w:tcPr>
          <w:p w14:paraId="41857C80" w14:textId="04E74BB1" w:rsidR="00DF4E87" w:rsidRPr="00E8277B" w:rsidRDefault="00DF4E87" w:rsidP="00DF4E87">
            <w:pPr>
              <w:spacing w:after="0" w:line="240" w:lineRule="auto"/>
              <w:jc w:val="right"/>
              <w:rPr>
                <w:rFonts w:ascii="Arial" w:eastAsia="Calibri" w:hAnsi="Arial" w:cs="Arial"/>
                <w:b/>
                <w:sz w:val="18"/>
                <w:szCs w:val="18"/>
                <w:lang w:eastAsia="ru-RU"/>
              </w:rPr>
            </w:pPr>
            <w:r>
              <w:rPr>
                <w:rFonts w:ascii="Arial" w:eastAsia="Calibri" w:hAnsi="Arial" w:cs="Arial"/>
                <w:b/>
                <w:sz w:val="18"/>
                <w:szCs w:val="18"/>
                <w:lang w:eastAsia="ru-RU"/>
              </w:rPr>
              <w:t>4539,4</w:t>
            </w:r>
          </w:p>
        </w:tc>
        <w:tc>
          <w:tcPr>
            <w:tcW w:w="1766" w:type="dxa"/>
            <w:tcMar>
              <w:top w:w="0" w:type="dxa"/>
              <w:left w:w="56" w:type="dxa"/>
              <w:bottom w:w="0" w:type="dxa"/>
              <w:right w:w="56" w:type="dxa"/>
            </w:tcMar>
          </w:tcPr>
          <w:p w14:paraId="39061DEE" w14:textId="50579683" w:rsidR="00DF4E87" w:rsidRPr="00E8277B" w:rsidRDefault="00DF4E87" w:rsidP="00DF4E87">
            <w:pPr>
              <w:spacing w:after="0" w:line="240" w:lineRule="auto"/>
              <w:jc w:val="right"/>
              <w:rPr>
                <w:rFonts w:ascii="Arial" w:eastAsia="Calibri" w:hAnsi="Arial" w:cs="Arial"/>
                <w:b/>
                <w:sz w:val="18"/>
                <w:szCs w:val="18"/>
                <w:lang w:eastAsia="ru-RU"/>
              </w:rPr>
            </w:pPr>
            <w:r>
              <w:rPr>
                <w:rFonts w:ascii="Arial" w:eastAsia="Calibri" w:hAnsi="Arial" w:cs="Arial"/>
                <w:b/>
                <w:sz w:val="18"/>
                <w:szCs w:val="18"/>
                <w:lang w:eastAsia="ru-RU"/>
              </w:rPr>
              <w:t>16666,5</w:t>
            </w:r>
          </w:p>
        </w:tc>
      </w:tr>
      <w:tr w:rsidR="00DF4E87" w:rsidRPr="00E8277B" w14:paraId="3C302193" w14:textId="77777777" w:rsidTr="00EA73BF">
        <w:tc>
          <w:tcPr>
            <w:tcW w:w="5667" w:type="dxa"/>
            <w:tcBorders>
              <w:top w:val="nil"/>
              <w:left w:val="nil"/>
              <w:bottom w:val="single" w:sz="8" w:space="0" w:color="auto"/>
              <w:right w:val="nil"/>
            </w:tcBorders>
            <w:tcMar>
              <w:top w:w="0" w:type="dxa"/>
              <w:left w:w="56" w:type="dxa"/>
              <w:bottom w:w="0" w:type="dxa"/>
              <w:right w:w="56" w:type="dxa"/>
            </w:tcMar>
          </w:tcPr>
          <w:p w14:paraId="1BBCB231" w14:textId="77777777" w:rsidR="00DF4E87" w:rsidRPr="00E8277B" w:rsidRDefault="00DF4E87" w:rsidP="00DF4E87">
            <w:pPr>
              <w:spacing w:after="0"/>
              <w:ind w:left="85" w:hanging="85"/>
              <w:rPr>
                <w:rFonts w:ascii="Arial" w:eastAsia="Times New Roman" w:hAnsi="Arial" w:cs="Times New Roman"/>
                <w:i/>
                <w:iCs/>
                <w:sz w:val="6"/>
                <w:szCs w:val="6"/>
                <w:lang w:eastAsia="uk-UA"/>
              </w:rPr>
            </w:pPr>
          </w:p>
        </w:tc>
        <w:tc>
          <w:tcPr>
            <w:tcW w:w="1927" w:type="dxa"/>
            <w:tcBorders>
              <w:top w:val="nil"/>
              <w:left w:val="nil"/>
              <w:bottom w:val="single" w:sz="8" w:space="0" w:color="auto"/>
              <w:right w:val="nil"/>
            </w:tcBorders>
            <w:tcMar>
              <w:top w:w="0" w:type="dxa"/>
              <w:left w:w="56" w:type="dxa"/>
              <w:bottom w:w="0" w:type="dxa"/>
              <w:right w:w="56" w:type="dxa"/>
            </w:tcMar>
            <w:vAlign w:val="bottom"/>
          </w:tcPr>
          <w:p w14:paraId="310CB341" w14:textId="77777777" w:rsidR="00DF4E87" w:rsidRPr="00E8277B" w:rsidRDefault="00DF4E87" w:rsidP="00DF4E87">
            <w:pPr>
              <w:tabs>
                <w:tab w:val="decimal" w:pos="1503"/>
              </w:tabs>
              <w:spacing w:after="0"/>
              <w:jc w:val="right"/>
              <w:rPr>
                <w:rFonts w:ascii="Arial" w:eastAsia="Times New Roman" w:hAnsi="Arial" w:cs="Times New Roman"/>
                <w:b/>
                <w:bCs/>
                <w:sz w:val="6"/>
                <w:szCs w:val="6"/>
                <w:lang w:eastAsia="uk-UA"/>
              </w:rPr>
            </w:pPr>
          </w:p>
        </w:tc>
        <w:tc>
          <w:tcPr>
            <w:tcW w:w="1766" w:type="dxa"/>
            <w:tcBorders>
              <w:top w:val="nil"/>
              <w:left w:val="nil"/>
              <w:bottom w:val="single" w:sz="8" w:space="0" w:color="auto"/>
              <w:right w:val="nil"/>
            </w:tcBorders>
            <w:tcMar>
              <w:top w:w="0" w:type="dxa"/>
              <w:left w:w="56" w:type="dxa"/>
              <w:bottom w:w="0" w:type="dxa"/>
              <w:right w:w="56" w:type="dxa"/>
            </w:tcMar>
            <w:vAlign w:val="bottom"/>
          </w:tcPr>
          <w:p w14:paraId="4F4599F5" w14:textId="77777777" w:rsidR="00DF4E87" w:rsidRPr="00E8277B" w:rsidRDefault="00DF4E87" w:rsidP="00DF4E87">
            <w:pPr>
              <w:tabs>
                <w:tab w:val="decimal" w:pos="1503"/>
              </w:tabs>
              <w:spacing w:after="0"/>
              <w:jc w:val="right"/>
              <w:rPr>
                <w:rFonts w:ascii="Arial" w:eastAsia="Times New Roman" w:hAnsi="Arial" w:cs="Times New Roman"/>
                <w:b/>
                <w:bCs/>
                <w:sz w:val="6"/>
                <w:szCs w:val="6"/>
                <w:lang w:eastAsia="uk-UA"/>
              </w:rPr>
            </w:pPr>
          </w:p>
        </w:tc>
      </w:tr>
      <w:tr w:rsidR="00DF4E87" w:rsidRPr="00E8277B" w14:paraId="100D2803" w14:textId="77777777" w:rsidTr="00EA73BF">
        <w:trPr>
          <w:trHeight w:val="80"/>
        </w:trPr>
        <w:tc>
          <w:tcPr>
            <w:tcW w:w="5667" w:type="dxa"/>
            <w:tcMar>
              <w:top w:w="0" w:type="dxa"/>
              <w:left w:w="56" w:type="dxa"/>
              <w:bottom w:w="0" w:type="dxa"/>
              <w:right w:w="56" w:type="dxa"/>
            </w:tcMar>
            <w:hideMark/>
          </w:tcPr>
          <w:p w14:paraId="1D84C884" w14:textId="77777777" w:rsidR="00DF4E87" w:rsidRPr="00E8277B" w:rsidRDefault="00DF4E87" w:rsidP="00DF4E87">
            <w:pPr>
              <w:spacing w:after="0"/>
              <w:ind w:left="85" w:hanging="85"/>
              <w:rPr>
                <w:rFonts w:ascii="Arial" w:eastAsia="Times New Roman" w:hAnsi="Arial" w:cs="Times New Roman"/>
                <w:sz w:val="18"/>
                <w:szCs w:val="20"/>
                <w:lang w:eastAsia="uk-UA"/>
              </w:rPr>
            </w:pPr>
            <w:r w:rsidRPr="00E8277B">
              <w:rPr>
                <w:rFonts w:ascii="Arial" w:eastAsia="Times New Roman" w:hAnsi="Arial" w:cs="Times New Roman"/>
                <w:b/>
                <w:bCs/>
                <w:sz w:val="18"/>
                <w:szCs w:val="20"/>
                <w:lang w:eastAsia="uk-UA"/>
              </w:rPr>
              <w:t xml:space="preserve">Загальна максимальна сума, яка зазнає кредитного ризику </w:t>
            </w:r>
          </w:p>
        </w:tc>
        <w:tc>
          <w:tcPr>
            <w:tcW w:w="1927" w:type="dxa"/>
            <w:tcMar>
              <w:top w:w="0" w:type="dxa"/>
              <w:left w:w="56" w:type="dxa"/>
              <w:bottom w:w="0" w:type="dxa"/>
              <w:right w:w="56" w:type="dxa"/>
            </w:tcMar>
          </w:tcPr>
          <w:p w14:paraId="0A0D27B4" w14:textId="11195D4C" w:rsidR="00DF4E87" w:rsidRPr="00E8277B" w:rsidRDefault="00DF4E87" w:rsidP="00DF4E87">
            <w:pPr>
              <w:spacing w:after="0" w:line="240" w:lineRule="auto"/>
              <w:jc w:val="right"/>
              <w:rPr>
                <w:rFonts w:ascii="Arial" w:eastAsia="Calibri" w:hAnsi="Arial" w:cs="Arial"/>
                <w:b/>
                <w:sz w:val="18"/>
                <w:szCs w:val="18"/>
                <w:lang w:eastAsia="ru-RU"/>
              </w:rPr>
            </w:pPr>
            <w:r>
              <w:rPr>
                <w:rFonts w:ascii="Arial" w:eastAsia="Calibri" w:hAnsi="Arial" w:cs="Arial"/>
                <w:b/>
                <w:sz w:val="18"/>
                <w:szCs w:val="18"/>
                <w:lang w:eastAsia="ru-RU"/>
              </w:rPr>
              <w:t>4539,4</w:t>
            </w:r>
          </w:p>
        </w:tc>
        <w:tc>
          <w:tcPr>
            <w:tcW w:w="1766" w:type="dxa"/>
            <w:tcMar>
              <w:top w:w="0" w:type="dxa"/>
              <w:left w:w="56" w:type="dxa"/>
              <w:bottom w:w="0" w:type="dxa"/>
              <w:right w:w="56" w:type="dxa"/>
            </w:tcMar>
          </w:tcPr>
          <w:p w14:paraId="35B8DD43" w14:textId="6F898FD2" w:rsidR="00DF4E87" w:rsidRPr="00E8277B" w:rsidRDefault="00DF4E87" w:rsidP="00DF4E87">
            <w:pPr>
              <w:spacing w:after="0" w:line="240" w:lineRule="auto"/>
              <w:jc w:val="right"/>
              <w:rPr>
                <w:rFonts w:ascii="Arial" w:eastAsia="Calibri" w:hAnsi="Arial" w:cs="Arial"/>
                <w:b/>
                <w:sz w:val="18"/>
                <w:szCs w:val="18"/>
                <w:lang w:eastAsia="ru-RU"/>
              </w:rPr>
            </w:pPr>
            <w:r>
              <w:rPr>
                <w:rFonts w:ascii="Arial" w:eastAsia="Calibri" w:hAnsi="Arial" w:cs="Arial"/>
                <w:b/>
                <w:sz w:val="18"/>
                <w:szCs w:val="18"/>
                <w:lang w:eastAsia="ru-RU"/>
              </w:rPr>
              <w:t>16666,5</w:t>
            </w:r>
          </w:p>
        </w:tc>
      </w:tr>
    </w:tbl>
    <w:p w14:paraId="63C4B84E" w14:textId="77777777" w:rsidR="004D2024" w:rsidRPr="00E8277B" w:rsidRDefault="004D2024" w:rsidP="00593775">
      <w:pPr>
        <w:spacing w:after="0"/>
        <w:jc w:val="both"/>
        <w:rPr>
          <w:rFonts w:ascii="Arial" w:eastAsia="Times New Roman" w:hAnsi="Arial" w:cs="Times New Roman"/>
          <w:sz w:val="20"/>
          <w:szCs w:val="20"/>
          <w:lang w:eastAsia="uk-UA"/>
        </w:rPr>
      </w:pPr>
    </w:p>
    <w:p w14:paraId="0CDF718A" w14:textId="77777777" w:rsidR="00141655" w:rsidRPr="00E8277B" w:rsidRDefault="00141655" w:rsidP="00325268">
      <w:pPr>
        <w:spacing w:after="0"/>
        <w:jc w:val="both"/>
        <w:rPr>
          <w:rFonts w:ascii="Arial" w:eastAsia="Times New Roman" w:hAnsi="Arial" w:cs="Times New Roman"/>
          <w:b/>
          <w:sz w:val="20"/>
          <w:szCs w:val="20"/>
          <w:lang w:eastAsia="uk-UA"/>
        </w:rPr>
      </w:pPr>
      <w:r w:rsidRPr="00E8277B">
        <w:rPr>
          <w:rFonts w:ascii="Arial" w:eastAsia="Times New Roman" w:hAnsi="Arial" w:cs="Times New Roman"/>
          <w:b/>
          <w:sz w:val="20"/>
          <w:szCs w:val="20"/>
          <w:lang w:eastAsia="uk-UA"/>
        </w:rPr>
        <w:t>Ринковий ризик.</w:t>
      </w:r>
    </w:p>
    <w:p w14:paraId="73136F81" w14:textId="548023A4" w:rsidR="00141655" w:rsidRPr="00E8277B" w:rsidRDefault="00141655" w:rsidP="00325268">
      <w:pPr>
        <w:spacing w:after="0"/>
        <w:jc w:val="both"/>
        <w:rPr>
          <w:rFonts w:ascii="Arial" w:eastAsia="Times New Roman" w:hAnsi="Arial" w:cs="Times New Roman"/>
          <w:sz w:val="20"/>
          <w:szCs w:val="20"/>
          <w:lang w:eastAsia="uk-UA"/>
        </w:rPr>
      </w:pPr>
      <w:r w:rsidRPr="00E8277B">
        <w:rPr>
          <w:rFonts w:ascii="Arial" w:eastAsia="Times New Roman" w:hAnsi="Arial" w:cs="Times New Roman"/>
          <w:sz w:val="20"/>
          <w:szCs w:val="20"/>
          <w:lang w:eastAsia="uk-UA"/>
        </w:rPr>
        <w:t>Компанія наражається на ринкові ризики, які виникають у зв’язку з відкритими позиціями процентних активів і зобов’язань, які великою мірою залежать від загальних та конкретних ринкових змін. Керівництво встановлює ліміти сум ризику, що може бути прийнятий Компанією, дотримання яких контролюється щоденно. Проте застосування такого підходу не запобігає виникненню збитків за межами цих лімітів у випадку більш суттєвих ринкових змін.</w:t>
      </w:r>
    </w:p>
    <w:p w14:paraId="52E42B62" w14:textId="16614285" w:rsidR="00C4363E" w:rsidRPr="00E8277B" w:rsidRDefault="00C4363E" w:rsidP="00325268">
      <w:pPr>
        <w:spacing w:after="0"/>
        <w:jc w:val="both"/>
        <w:rPr>
          <w:rFonts w:ascii="Arial" w:eastAsia="Times New Roman" w:hAnsi="Arial" w:cs="Times New Roman"/>
          <w:sz w:val="20"/>
          <w:szCs w:val="20"/>
          <w:lang w:eastAsia="uk-UA"/>
        </w:rPr>
      </w:pPr>
    </w:p>
    <w:p w14:paraId="46708832" w14:textId="6B2A937D" w:rsidR="00141655" w:rsidRPr="00E8277B" w:rsidRDefault="00FD2E93" w:rsidP="00325268">
      <w:pPr>
        <w:spacing w:after="0"/>
        <w:jc w:val="both"/>
        <w:outlineLvl w:val="0"/>
        <w:rPr>
          <w:rFonts w:ascii="Arial" w:eastAsia="Times New Roman" w:hAnsi="Arial" w:cs="Times New Roman"/>
          <w:b/>
          <w:kern w:val="28"/>
          <w:sz w:val="20"/>
          <w:szCs w:val="24"/>
          <w:lang w:eastAsia="uk-UA"/>
        </w:rPr>
      </w:pPr>
      <w:bookmarkStart w:id="91" w:name="_Toc42009790"/>
      <w:r>
        <w:rPr>
          <w:rFonts w:ascii="Arial" w:eastAsia="Times New Roman" w:hAnsi="Arial" w:cs="Times New Roman"/>
          <w:b/>
          <w:kern w:val="28"/>
          <w:sz w:val="20"/>
          <w:szCs w:val="24"/>
          <w:lang w:eastAsia="uk-UA"/>
        </w:rPr>
        <w:t>33</w:t>
      </w:r>
      <w:r w:rsidR="00141655" w:rsidRPr="00E8277B">
        <w:rPr>
          <w:rFonts w:ascii="Arial" w:eastAsia="Times New Roman" w:hAnsi="Arial" w:cs="Times New Roman"/>
          <w:b/>
          <w:kern w:val="28"/>
          <w:sz w:val="20"/>
          <w:szCs w:val="24"/>
          <w:lang w:eastAsia="uk-UA"/>
        </w:rPr>
        <w:t>. Інвестиційні зобов'язання і зобов'язання за капітальними витратами</w:t>
      </w:r>
      <w:bookmarkEnd w:id="91"/>
    </w:p>
    <w:p w14:paraId="6625C6D2" w14:textId="73732EAB" w:rsidR="00B34E73" w:rsidRPr="00E8277B" w:rsidRDefault="00B34E73" w:rsidP="00325268">
      <w:pPr>
        <w:spacing w:before="120" w:after="240"/>
        <w:jc w:val="both"/>
        <w:rPr>
          <w:rFonts w:ascii="Arial" w:eastAsia="Times New Roman" w:hAnsi="Arial" w:cs="Times New Roman"/>
          <w:sz w:val="20"/>
          <w:szCs w:val="20"/>
          <w:lang w:eastAsia="uk-UA"/>
        </w:rPr>
      </w:pPr>
      <w:r w:rsidRPr="00E8277B">
        <w:rPr>
          <w:rFonts w:ascii="Arial" w:eastAsia="Times New Roman" w:hAnsi="Arial" w:cs="Times New Roman"/>
          <w:kern w:val="28"/>
          <w:sz w:val="20"/>
          <w:szCs w:val="24"/>
          <w:lang w:eastAsia="uk-UA"/>
        </w:rPr>
        <w:t>Інвестиційні зобов'язання і зобов'язання за капітальними витратами  на звітн</w:t>
      </w:r>
      <w:r w:rsidR="00E46B31" w:rsidRPr="00E8277B">
        <w:rPr>
          <w:rFonts w:ascii="Arial" w:eastAsia="Times New Roman" w:hAnsi="Arial" w:cs="Times New Roman"/>
          <w:kern w:val="28"/>
          <w:sz w:val="20"/>
          <w:szCs w:val="24"/>
          <w:lang w:eastAsia="uk-UA"/>
        </w:rPr>
        <w:t>і</w:t>
      </w:r>
      <w:r w:rsidRPr="00E8277B">
        <w:rPr>
          <w:rFonts w:ascii="Arial" w:eastAsia="Times New Roman" w:hAnsi="Arial" w:cs="Times New Roman"/>
          <w:kern w:val="28"/>
          <w:sz w:val="20"/>
          <w:szCs w:val="24"/>
          <w:lang w:eastAsia="uk-UA"/>
        </w:rPr>
        <w:t xml:space="preserve"> дат</w:t>
      </w:r>
      <w:r w:rsidR="00E46B31" w:rsidRPr="00E8277B">
        <w:rPr>
          <w:rFonts w:ascii="Arial" w:eastAsia="Times New Roman" w:hAnsi="Arial" w:cs="Times New Roman"/>
          <w:kern w:val="28"/>
          <w:sz w:val="20"/>
          <w:szCs w:val="24"/>
          <w:lang w:eastAsia="uk-UA"/>
        </w:rPr>
        <w:t>и</w:t>
      </w:r>
      <w:r w:rsidR="003D1203">
        <w:rPr>
          <w:rFonts w:ascii="Arial" w:eastAsia="Times New Roman" w:hAnsi="Arial" w:cs="Times New Roman"/>
          <w:kern w:val="28"/>
          <w:sz w:val="20"/>
          <w:szCs w:val="24"/>
          <w:lang w:eastAsia="uk-UA"/>
        </w:rPr>
        <w:t xml:space="preserve"> 31.12.202</w:t>
      </w:r>
      <w:r w:rsidR="00DF4E87">
        <w:rPr>
          <w:rFonts w:ascii="Arial" w:eastAsia="Times New Roman" w:hAnsi="Arial" w:cs="Times New Roman"/>
          <w:kern w:val="28"/>
          <w:sz w:val="20"/>
          <w:szCs w:val="24"/>
          <w:lang w:eastAsia="uk-UA"/>
        </w:rPr>
        <w:t>5</w:t>
      </w:r>
      <w:r w:rsidRPr="00E8277B">
        <w:rPr>
          <w:rFonts w:ascii="Arial" w:eastAsia="Times New Roman" w:hAnsi="Arial" w:cs="Times New Roman"/>
          <w:kern w:val="28"/>
          <w:sz w:val="20"/>
          <w:szCs w:val="24"/>
          <w:lang w:eastAsia="uk-UA"/>
        </w:rPr>
        <w:t xml:space="preserve"> року </w:t>
      </w:r>
      <w:r w:rsidR="003D1203">
        <w:rPr>
          <w:rFonts w:ascii="Arial" w:eastAsia="Times New Roman" w:hAnsi="Arial" w:cs="Times New Roman"/>
          <w:kern w:val="28"/>
          <w:sz w:val="20"/>
          <w:szCs w:val="24"/>
          <w:lang w:eastAsia="uk-UA"/>
        </w:rPr>
        <w:t>та 31.12.202</w:t>
      </w:r>
      <w:r w:rsidR="00DF4E87">
        <w:rPr>
          <w:rFonts w:ascii="Arial" w:eastAsia="Times New Roman" w:hAnsi="Arial" w:cs="Times New Roman"/>
          <w:kern w:val="28"/>
          <w:sz w:val="20"/>
          <w:szCs w:val="24"/>
          <w:lang w:eastAsia="uk-UA"/>
        </w:rPr>
        <w:t>4</w:t>
      </w:r>
      <w:r w:rsidR="00E46B31" w:rsidRPr="00E8277B">
        <w:rPr>
          <w:rFonts w:ascii="Arial" w:eastAsia="Times New Roman" w:hAnsi="Arial" w:cs="Times New Roman"/>
          <w:kern w:val="28"/>
          <w:sz w:val="20"/>
          <w:szCs w:val="24"/>
          <w:lang w:eastAsia="uk-UA"/>
        </w:rPr>
        <w:t xml:space="preserve">р. </w:t>
      </w:r>
      <w:r w:rsidRPr="00E8277B">
        <w:rPr>
          <w:rFonts w:ascii="Arial" w:eastAsia="Times New Roman" w:hAnsi="Arial" w:cs="Times New Roman"/>
          <w:kern w:val="28"/>
          <w:sz w:val="20"/>
          <w:szCs w:val="24"/>
          <w:lang w:eastAsia="uk-UA"/>
        </w:rPr>
        <w:t>відсутні.</w:t>
      </w:r>
    </w:p>
    <w:p w14:paraId="52494C44" w14:textId="5E321495" w:rsidR="00E46B31" w:rsidRPr="00E8277B" w:rsidRDefault="00FD2E93" w:rsidP="00E46B31">
      <w:pPr>
        <w:tabs>
          <w:tab w:val="num" w:pos="360"/>
        </w:tabs>
        <w:spacing w:before="240" w:after="240"/>
        <w:jc w:val="both"/>
        <w:outlineLvl w:val="0"/>
        <w:rPr>
          <w:rFonts w:ascii="Arial" w:eastAsia="Times New Roman" w:hAnsi="Arial" w:cs="Times New Roman"/>
          <w:b/>
          <w:kern w:val="28"/>
          <w:sz w:val="20"/>
          <w:szCs w:val="24"/>
          <w:lang w:eastAsia="uk-UA"/>
        </w:rPr>
      </w:pPr>
      <w:bookmarkStart w:id="92" w:name="_Toc42009791"/>
      <w:r>
        <w:rPr>
          <w:rFonts w:ascii="Arial" w:eastAsia="Times New Roman" w:hAnsi="Arial" w:cs="Times New Roman"/>
          <w:b/>
          <w:kern w:val="28"/>
          <w:sz w:val="20"/>
          <w:szCs w:val="24"/>
          <w:lang w:eastAsia="uk-UA"/>
        </w:rPr>
        <w:t>34</w:t>
      </w:r>
      <w:r w:rsidR="00141655" w:rsidRPr="00E8277B">
        <w:rPr>
          <w:rFonts w:ascii="Arial" w:eastAsia="Times New Roman" w:hAnsi="Arial" w:cs="Times New Roman"/>
          <w:b/>
          <w:kern w:val="28"/>
          <w:sz w:val="20"/>
          <w:szCs w:val="24"/>
          <w:lang w:eastAsia="uk-UA"/>
        </w:rPr>
        <w:t>. Надання фінансових інструментів по категоріях оцінк</w:t>
      </w:r>
      <w:r w:rsidR="00F00CEA" w:rsidRPr="00E8277B">
        <w:rPr>
          <w:rFonts w:ascii="Arial" w:eastAsia="Times New Roman" w:hAnsi="Arial" w:cs="Times New Roman"/>
          <w:b/>
          <w:kern w:val="28"/>
          <w:sz w:val="20"/>
          <w:szCs w:val="24"/>
          <w:lang w:eastAsia="uk-UA"/>
        </w:rPr>
        <w:t>и</w:t>
      </w:r>
      <w:bookmarkEnd w:id="92"/>
    </w:p>
    <w:p w14:paraId="60FFAEB5" w14:textId="77777777" w:rsidR="00141655" w:rsidRPr="00E8277B" w:rsidRDefault="00E46B31" w:rsidP="00D000B3">
      <w:pPr>
        <w:spacing w:after="0"/>
        <w:rPr>
          <w:rFonts w:eastAsia="Times New Roman" w:cs="Times New Roman"/>
          <w:b/>
          <w:kern w:val="28"/>
          <w:lang w:eastAsia="uk-UA"/>
        </w:rPr>
      </w:pPr>
      <w:r w:rsidRPr="00E8277B">
        <w:rPr>
          <w:rFonts w:eastAsia="Calibri"/>
          <w:lang w:eastAsia="en-US"/>
        </w:rPr>
        <w:t>Ф</w:t>
      </w:r>
      <w:r w:rsidR="00141655" w:rsidRPr="00E8277B">
        <w:rPr>
          <w:rFonts w:eastAsia="Calibri"/>
          <w:lang w:eastAsia="en-US"/>
        </w:rPr>
        <w:t xml:space="preserve">інансові активи </w:t>
      </w:r>
      <w:r w:rsidRPr="00E8277B">
        <w:rPr>
          <w:rFonts w:eastAsia="Calibri"/>
          <w:lang w:eastAsia="en-US"/>
        </w:rPr>
        <w:t>є</w:t>
      </w:r>
      <w:r w:rsidR="00141655" w:rsidRPr="00E8277B">
        <w:rPr>
          <w:rFonts w:eastAsia="Calibri"/>
          <w:lang w:eastAsia="en-US"/>
        </w:rPr>
        <w:t xml:space="preserve"> дебіторською заборгованістю і враховуються за </w:t>
      </w:r>
      <w:r w:rsidR="00F00CEA" w:rsidRPr="00E8277B">
        <w:rPr>
          <w:rFonts w:eastAsia="Calibri"/>
          <w:lang w:eastAsia="en-US"/>
        </w:rPr>
        <w:t xml:space="preserve">справедливою </w:t>
      </w:r>
      <w:r w:rsidR="00141655" w:rsidRPr="00E8277B">
        <w:rPr>
          <w:rFonts w:eastAsia="Calibri"/>
          <w:lang w:eastAsia="en-US"/>
        </w:rPr>
        <w:t xml:space="preserve">вартістю. </w:t>
      </w:r>
    </w:p>
    <w:p w14:paraId="4BDE4612" w14:textId="77777777" w:rsidR="00A97A42" w:rsidRPr="00E8277B" w:rsidRDefault="00A97A42" w:rsidP="00D000B3">
      <w:pPr>
        <w:pStyle w:val="32"/>
        <w:spacing w:after="0" w:line="276" w:lineRule="auto"/>
        <w:jc w:val="both"/>
        <w:rPr>
          <w:rFonts w:ascii="Arial" w:eastAsia="Calibri" w:hAnsi="Arial" w:cs="Arial"/>
          <w:sz w:val="20"/>
          <w:szCs w:val="24"/>
          <w:lang w:val="uk-UA" w:eastAsia="en-US"/>
        </w:rPr>
      </w:pPr>
      <w:r w:rsidRPr="00E8277B">
        <w:rPr>
          <w:rFonts w:ascii="Arial" w:eastAsia="Calibri" w:hAnsi="Arial" w:cs="Arial"/>
          <w:sz w:val="20"/>
          <w:szCs w:val="24"/>
          <w:lang w:val="uk-UA" w:eastAsia="en-US"/>
        </w:rPr>
        <w:t xml:space="preserve">Розрахункова справедлива вартість фінансових інструментів визначається з урахуванням різної ринкової інформації та відповідних методик оцінки. Однак для проведення такої оцінки необхідно обґрунтоване судження при тлумаченні ринкової інформації. Відповідно, такі оцінки не завжди виражають суми, які Компанія може отримати в існуючій ринковій ситуації. Балансова вартість грошових коштів та їх еквівалентів, торгової та іншої дебіторської та кредиторської заборгованості майже дорівнює їх справедливій вартості у зв’язку з короткостроковістю погашення цих інструментів. </w:t>
      </w:r>
    </w:p>
    <w:p w14:paraId="29330518" w14:textId="32DD4024" w:rsidR="00F03BBA" w:rsidRPr="00E8277B" w:rsidRDefault="00FD2E93" w:rsidP="00325268">
      <w:pPr>
        <w:tabs>
          <w:tab w:val="num" w:pos="426"/>
        </w:tabs>
        <w:spacing w:before="240" w:after="240"/>
        <w:jc w:val="both"/>
        <w:outlineLvl w:val="0"/>
        <w:rPr>
          <w:rFonts w:ascii="Arial" w:eastAsia="Times New Roman" w:hAnsi="Arial" w:cs="Times New Roman"/>
          <w:b/>
          <w:kern w:val="28"/>
          <w:sz w:val="20"/>
          <w:szCs w:val="24"/>
          <w:lang w:eastAsia="uk-UA"/>
        </w:rPr>
      </w:pPr>
      <w:bookmarkStart w:id="93" w:name="_Toc42009792"/>
      <w:r>
        <w:rPr>
          <w:rFonts w:ascii="Arial" w:eastAsia="Times New Roman" w:hAnsi="Arial" w:cs="Times New Roman"/>
          <w:b/>
          <w:kern w:val="28"/>
          <w:sz w:val="20"/>
          <w:szCs w:val="24"/>
          <w:lang w:eastAsia="uk-UA"/>
        </w:rPr>
        <w:t>35</w:t>
      </w:r>
      <w:r w:rsidR="00141655" w:rsidRPr="00E8277B">
        <w:rPr>
          <w:rFonts w:ascii="Arial" w:eastAsia="Times New Roman" w:hAnsi="Arial" w:cs="Times New Roman"/>
          <w:b/>
          <w:kern w:val="28"/>
          <w:sz w:val="20"/>
          <w:szCs w:val="24"/>
          <w:lang w:eastAsia="uk-UA"/>
        </w:rPr>
        <w:t>. Затвердження фінансової звітності</w:t>
      </w:r>
      <w:bookmarkEnd w:id="93"/>
    </w:p>
    <w:p w14:paraId="25573A6B" w14:textId="4A89CE45" w:rsidR="00141655" w:rsidRPr="00F415AE" w:rsidRDefault="00F03BBA" w:rsidP="00F415AE">
      <w:pPr>
        <w:spacing w:after="0"/>
        <w:jc w:val="both"/>
        <w:rPr>
          <w:rFonts w:ascii="Arial" w:eastAsia="Times New Roman" w:hAnsi="Arial" w:cs="Arial"/>
          <w:sz w:val="20"/>
          <w:szCs w:val="20"/>
          <w:lang w:eastAsia="uk-UA"/>
        </w:rPr>
      </w:pPr>
      <w:bookmarkStart w:id="94" w:name="_Toc529799478"/>
      <w:r w:rsidRPr="00F415AE">
        <w:rPr>
          <w:rFonts w:ascii="Arial" w:eastAsia="Times New Roman" w:hAnsi="Arial" w:cs="Arial"/>
          <w:sz w:val="20"/>
          <w:szCs w:val="20"/>
          <w:lang w:eastAsia="uk-UA"/>
        </w:rPr>
        <w:lastRenderedPageBreak/>
        <w:t>Дата затвердження фінансової звітності до випуску – як правило, це дата аудиторського висновку.</w:t>
      </w:r>
      <w:bookmarkEnd w:id="94"/>
    </w:p>
    <w:p w14:paraId="1E68E667" w14:textId="4586D454" w:rsidR="00141655" w:rsidRPr="00E43A2F" w:rsidRDefault="00141655" w:rsidP="00F415AE">
      <w:pPr>
        <w:spacing w:after="0"/>
        <w:jc w:val="both"/>
        <w:rPr>
          <w:rFonts w:ascii="Arial" w:eastAsia="Calibri" w:hAnsi="Arial" w:cs="Arial"/>
          <w:sz w:val="20"/>
          <w:szCs w:val="20"/>
          <w:lang w:eastAsia="en-US"/>
        </w:rPr>
      </w:pPr>
      <w:r w:rsidRPr="00F415AE">
        <w:rPr>
          <w:rFonts w:ascii="Arial" w:eastAsia="Calibri" w:hAnsi="Arial" w:cs="Arial"/>
          <w:sz w:val="20"/>
          <w:szCs w:val="20"/>
          <w:lang w:eastAsia="en-US"/>
        </w:rPr>
        <w:t xml:space="preserve">Дана фінансова звітність </w:t>
      </w:r>
      <w:r w:rsidR="00C67DD8" w:rsidRPr="00F415AE">
        <w:rPr>
          <w:rFonts w:ascii="Arial" w:eastAsia="Times New Roman" w:hAnsi="Arial" w:cs="Arial"/>
          <w:sz w:val="20"/>
          <w:szCs w:val="20"/>
          <w:lang w:eastAsia="uk-UA"/>
        </w:rPr>
        <w:t>Компанії</w:t>
      </w:r>
      <w:r w:rsidR="00C81C92" w:rsidRPr="00F415AE">
        <w:rPr>
          <w:rFonts w:ascii="Arial" w:eastAsia="Times New Roman" w:hAnsi="Arial" w:cs="Arial"/>
          <w:sz w:val="20"/>
          <w:szCs w:val="20"/>
          <w:lang w:eastAsia="uk-UA"/>
        </w:rPr>
        <w:t xml:space="preserve"> </w:t>
      </w:r>
      <w:r w:rsidRPr="00F415AE">
        <w:rPr>
          <w:rFonts w:ascii="Arial" w:eastAsia="Calibri" w:hAnsi="Arial" w:cs="Arial"/>
          <w:sz w:val="20"/>
          <w:szCs w:val="20"/>
          <w:lang w:eastAsia="en-US"/>
        </w:rPr>
        <w:t xml:space="preserve">за рік, що закінчився 31 грудня </w:t>
      </w:r>
      <w:r w:rsidR="003D1203" w:rsidRPr="00F415AE">
        <w:rPr>
          <w:rFonts w:ascii="Arial" w:eastAsia="Calibri" w:hAnsi="Arial" w:cs="Arial"/>
          <w:sz w:val="20"/>
          <w:szCs w:val="20"/>
          <w:lang w:eastAsia="en-US"/>
        </w:rPr>
        <w:t>202</w:t>
      </w:r>
      <w:r w:rsidR="00DF4E87">
        <w:rPr>
          <w:rFonts w:ascii="Arial" w:eastAsia="Calibri" w:hAnsi="Arial" w:cs="Arial"/>
          <w:sz w:val="20"/>
          <w:szCs w:val="20"/>
          <w:lang w:eastAsia="en-US"/>
        </w:rPr>
        <w:t>5</w:t>
      </w:r>
      <w:r w:rsidRPr="00F415AE">
        <w:rPr>
          <w:rFonts w:ascii="Arial" w:eastAsia="Calibri" w:hAnsi="Arial" w:cs="Arial"/>
          <w:sz w:val="20"/>
          <w:szCs w:val="20"/>
          <w:lang w:eastAsia="en-US"/>
        </w:rPr>
        <w:t>року</w:t>
      </w:r>
      <w:r w:rsidR="00BD3F4D" w:rsidRPr="00F415AE">
        <w:rPr>
          <w:rFonts w:ascii="Arial" w:eastAsia="Calibri" w:hAnsi="Arial" w:cs="Arial"/>
          <w:sz w:val="20"/>
          <w:szCs w:val="20"/>
          <w:lang w:eastAsia="en-US"/>
        </w:rPr>
        <w:t xml:space="preserve">, була </w:t>
      </w:r>
      <w:r w:rsidR="00EA73BF" w:rsidRPr="00F415AE">
        <w:rPr>
          <w:rFonts w:ascii="Arial" w:eastAsia="Calibri" w:hAnsi="Arial" w:cs="Arial"/>
          <w:sz w:val="20"/>
          <w:szCs w:val="20"/>
          <w:lang w:eastAsia="en-US"/>
        </w:rPr>
        <w:t xml:space="preserve">затверджена </w:t>
      </w:r>
      <w:r w:rsidR="008E1E4A" w:rsidRPr="00F63691">
        <w:rPr>
          <w:rFonts w:ascii="Arial" w:eastAsia="Calibri" w:hAnsi="Arial" w:cs="Arial"/>
          <w:sz w:val="20"/>
          <w:szCs w:val="20"/>
          <w:lang w:val="ru-RU" w:eastAsia="en-US"/>
        </w:rPr>
        <w:t>03</w:t>
      </w:r>
      <w:r w:rsidR="00EA73BF" w:rsidRPr="00F63691">
        <w:rPr>
          <w:rFonts w:ascii="Arial" w:eastAsia="Calibri" w:hAnsi="Arial" w:cs="Arial"/>
          <w:sz w:val="20"/>
          <w:szCs w:val="20"/>
          <w:lang w:eastAsia="en-US"/>
        </w:rPr>
        <w:t>.0</w:t>
      </w:r>
      <w:r w:rsidR="008E1E4A" w:rsidRPr="00F63691">
        <w:rPr>
          <w:rFonts w:ascii="Arial" w:eastAsia="Calibri" w:hAnsi="Arial" w:cs="Arial"/>
          <w:sz w:val="20"/>
          <w:szCs w:val="20"/>
          <w:lang w:val="ru-RU" w:eastAsia="en-US"/>
        </w:rPr>
        <w:t>3</w:t>
      </w:r>
      <w:r w:rsidR="00EA73BF" w:rsidRPr="00F63691">
        <w:rPr>
          <w:rFonts w:ascii="Arial" w:eastAsia="Calibri" w:hAnsi="Arial" w:cs="Arial"/>
          <w:sz w:val="20"/>
          <w:szCs w:val="20"/>
          <w:lang w:eastAsia="en-US"/>
        </w:rPr>
        <w:t>.202</w:t>
      </w:r>
      <w:r w:rsidR="00DF4E87" w:rsidRPr="00F63691">
        <w:rPr>
          <w:rFonts w:ascii="Arial" w:eastAsia="Calibri" w:hAnsi="Arial" w:cs="Arial"/>
          <w:sz w:val="20"/>
          <w:szCs w:val="20"/>
          <w:lang w:eastAsia="en-US"/>
        </w:rPr>
        <w:t>6</w:t>
      </w:r>
      <w:r w:rsidR="00EA73BF" w:rsidRPr="00F63691">
        <w:rPr>
          <w:rFonts w:ascii="Arial" w:eastAsia="Calibri" w:hAnsi="Arial" w:cs="Arial"/>
          <w:sz w:val="20"/>
          <w:szCs w:val="20"/>
          <w:lang w:eastAsia="en-US"/>
        </w:rPr>
        <w:t>р.</w:t>
      </w:r>
    </w:p>
    <w:p w14:paraId="0055FA65" w14:textId="77777777" w:rsidR="00864E91" w:rsidRDefault="00864E91" w:rsidP="00E43A2F">
      <w:pPr>
        <w:spacing w:after="0"/>
        <w:jc w:val="both"/>
        <w:rPr>
          <w:rFonts w:ascii="Arial" w:hAnsi="Arial" w:cs="Arial"/>
          <w:b/>
          <w:sz w:val="20"/>
          <w:szCs w:val="20"/>
          <w:lang w:val="ru-RU"/>
        </w:rPr>
      </w:pPr>
    </w:p>
    <w:p w14:paraId="7A2CFDDF" w14:textId="304C75F5" w:rsidR="001532B9" w:rsidRPr="00C81C92" w:rsidRDefault="001532B9" w:rsidP="00E43A2F">
      <w:pPr>
        <w:spacing w:after="0"/>
        <w:jc w:val="both"/>
        <w:rPr>
          <w:rFonts w:ascii="Arial" w:hAnsi="Arial" w:cs="Arial"/>
          <w:b/>
          <w:sz w:val="20"/>
          <w:szCs w:val="20"/>
          <w:lang w:val="ru-RU"/>
        </w:rPr>
      </w:pPr>
      <w:r w:rsidRPr="00C81C92">
        <w:rPr>
          <w:rFonts w:ascii="Arial" w:hAnsi="Arial" w:cs="Arial"/>
          <w:b/>
          <w:sz w:val="20"/>
          <w:szCs w:val="20"/>
          <w:lang w:val="ru-RU"/>
        </w:rPr>
        <w:t>РОЗКРИТТЯ ПОДІЇ, ЩО ВІДБУЛАСЯ  ПІСЛЯ ДАТИ БАЛАНСУ</w:t>
      </w:r>
    </w:p>
    <w:p w14:paraId="2B144F6C" w14:textId="77777777" w:rsidR="001532B9" w:rsidRPr="00C81C92" w:rsidRDefault="001532B9" w:rsidP="00E43A2F">
      <w:pPr>
        <w:spacing w:after="0"/>
        <w:ind w:firstLine="567"/>
        <w:jc w:val="both"/>
        <w:rPr>
          <w:rFonts w:ascii="Arial" w:hAnsi="Arial" w:cs="Arial"/>
          <w:sz w:val="20"/>
          <w:szCs w:val="20"/>
          <w:lang w:val="ru-RU"/>
        </w:rPr>
      </w:pPr>
      <w:r w:rsidRPr="00C81C92">
        <w:rPr>
          <w:rFonts w:ascii="Arial" w:hAnsi="Arial" w:cs="Arial"/>
          <w:sz w:val="20"/>
          <w:szCs w:val="20"/>
          <w:lang w:val="ru-RU"/>
        </w:rPr>
        <w:t>Події після дати балансу – це сприятливі та несприятливі події, що виникли між датою затвердження фінансової звітності до випуску.При цьому датою випуску звітності є дата офіційного дозволу керівництва підприємства на випуск (публікацію, подання) фінансових звітів за межі підприємства.</w:t>
      </w:r>
    </w:p>
    <w:p w14:paraId="45379C01" w14:textId="77777777" w:rsidR="001532B9" w:rsidRPr="00C81C92" w:rsidRDefault="001532B9" w:rsidP="00E43A2F">
      <w:pPr>
        <w:spacing w:after="0"/>
        <w:jc w:val="both"/>
        <w:rPr>
          <w:rFonts w:ascii="Arial" w:hAnsi="Arial" w:cs="Arial"/>
          <w:sz w:val="20"/>
          <w:szCs w:val="20"/>
          <w:lang w:val="ru-RU"/>
        </w:rPr>
      </w:pPr>
      <w:r w:rsidRPr="00C81C92">
        <w:rPr>
          <w:rFonts w:ascii="Arial" w:hAnsi="Arial" w:cs="Arial"/>
          <w:sz w:val="20"/>
          <w:szCs w:val="20"/>
          <w:lang w:val="ru-RU"/>
        </w:rPr>
        <w:t xml:space="preserve">Істотні події для розкриття :    є в наявності. </w:t>
      </w:r>
    </w:p>
    <w:p w14:paraId="0168ADEE" w14:textId="77777777" w:rsidR="001532B9" w:rsidRPr="00C81C92" w:rsidRDefault="001532B9" w:rsidP="00E43A2F">
      <w:pPr>
        <w:spacing w:after="0"/>
        <w:jc w:val="both"/>
        <w:rPr>
          <w:rFonts w:ascii="Arial" w:hAnsi="Arial" w:cs="Arial"/>
          <w:color w:val="333333"/>
          <w:sz w:val="20"/>
          <w:szCs w:val="20"/>
          <w:lang w:val="ru-RU"/>
        </w:rPr>
      </w:pPr>
      <w:r w:rsidRPr="00C81C92">
        <w:rPr>
          <w:rFonts w:ascii="Arial" w:hAnsi="Arial" w:cs="Arial"/>
          <w:color w:val="333333"/>
          <w:sz w:val="20"/>
          <w:szCs w:val="20"/>
        </w:rPr>
        <w:t>І</w:t>
      </w:r>
      <w:r w:rsidRPr="00C81C92">
        <w:rPr>
          <w:rFonts w:ascii="Arial" w:hAnsi="Arial" w:cs="Arial"/>
          <w:color w:val="333333"/>
          <w:sz w:val="20"/>
          <w:szCs w:val="20"/>
          <w:lang w:val="ru-RU"/>
        </w:rPr>
        <w:t>нформація про зміст події</w:t>
      </w:r>
    </w:p>
    <w:p w14:paraId="27E53597" w14:textId="77777777" w:rsidR="001532B9" w:rsidRPr="00C81C92" w:rsidRDefault="001532B9" w:rsidP="00E43A2F">
      <w:pPr>
        <w:spacing w:after="0"/>
        <w:jc w:val="both"/>
        <w:rPr>
          <w:rFonts w:ascii="Arial" w:hAnsi="Arial" w:cs="Arial"/>
          <w:color w:val="333333"/>
          <w:sz w:val="20"/>
          <w:szCs w:val="20"/>
        </w:rPr>
      </w:pPr>
      <w:r w:rsidRPr="00C81C92">
        <w:rPr>
          <w:rFonts w:ascii="Arial" w:hAnsi="Arial" w:cs="Arial"/>
          <w:iCs/>
          <w:sz w:val="20"/>
          <w:szCs w:val="20"/>
        </w:rPr>
        <w:t>Російська Федерація здійснила  військове вторгнення на територію України 24.02.2022 року.</w:t>
      </w:r>
    </w:p>
    <w:p w14:paraId="1F45A931" w14:textId="31B20927" w:rsidR="001532B9" w:rsidRPr="00C81C92" w:rsidRDefault="001532B9" w:rsidP="00E43A2F">
      <w:pPr>
        <w:spacing w:after="0"/>
        <w:jc w:val="both"/>
        <w:rPr>
          <w:rFonts w:ascii="Arial" w:hAnsi="Arial" w:cs="Arial"/>
          <w:color w:val="333333"/>
          <w:sz w:val="20"/>
          <w:szCs w:val="20"/>
        </w:rPr>
      </w:pPr>
      <w:r w:rsidRPr="00C81C92">
        <w:rPr>
          <w:rFonts w:ascii="Arial" w:hAnsi="Arial" w:cs="Arial"/>
          <w:color w:val="333333"/>
          <w:sz w:val="20"/>
          <w:szCs w:val="20"/>
        </w:rPr>
        <w:t>Оцінка її впливу на фінансовий результат 202</w:t>
      </w:r>
      <w:r w:rsidR="00DF4E87">
        <w:rPr>
          <w:rFonts w:ascii="Arial" w:hAnsi="Arial" w:cs="Arial"/>
          <w:color w:val="333333"/>
          <w:sz w:val="20"/>
          <w:szCs w:val="20"/>
        </w:rPr>
        <w:t>5</w:t>
      </w:r>
      <w:r w:rsidRPr="00C81C92">
        <w:rPr>
          <w:rFonts w:ascii="Arial" w:hAnsi="Arial" w:cs="Arial"/>
          <w:color w:val="333333"/>
          <w:sz w:val="20"/>
          <w:szCs w:val="20"/>
        </w:rPr>
        <w:t xml:space="preserve"> року </w:t>
      </w:r>
    </w:p>
    <w:p w14:paraId="4E7878C8" w14:textId="56475CB7" w:rsidR="001532B9" w:rsidRPr="00C81C92" w:rsidRDefault="001532B9" w:rsidP="00E43A2F">
      <w:pPr>
        <w:spacing w:after="0"/>
        <w:jc w:val="both"/>
        <w:rPr>
          <w:rFonts w:ascii="Arial" w:eastAsia="Times New Roman" w:hAnsi="Arial" w:cs="Arial"/>
          <w:color w:val="000000"/>
          <w:sz w:val="20"/>
          <w:szCs w:val="20"/>
          <w:lang w:val="ru-RU"/>
        </w:rPr>
      </w:pPr>
      <w:r w:rsidRPr="00C81C92">
        <w:rPr>
          <w:rFonts w:ascii="Arial" w:eastAsia="Times New Roman" w:hAnsi="Arial" w:cs="Arial"/>
          <w:color w:val="000000"/>
          <w:sz w:val="20"/>
          <w:szCs w:val="20"/>
        </w:rPr>
        <w:t>Оскільки військове вторгнення РФ в Україну відбулося наприкінці лютого 202</w:t>
      </w:r>
      <w:r w:rsidR="00864E91">
        <w:rPr>
          <w:rFonts w:ascii="Arial" w:eastAsia="Times New Roman" w:hAnsi="Arial" w:cs="Arial"/>
          <w:color w:val="000000"/>
          <w:sz w:val="20"/>
          <w:szCs w:val="20"/>
        </w:rPr>
        <w:t>2</w:t>
      </w:r>
      <w:r w:rsidRPr="00C81C92">
        <w:rPr>
          <w:rFonts w:ascii="Arial" w:eastAsia="Times New Roman" w:hAnsi="Arial" w:cs="Arial"/>
          <w:color w:val="000000"/>
          <w:sz w:val="20"/>
          <w:szCs w:val="20"/>
        </w:rPr>
        <w:t xml:space="preserve"> р, ця подія, яка не вимагає коригування фінансової звітності після звітного періоду. З</w:t>
      </w:r>
      <w:r w:rsidR="00527C9E" w:rsidRPr="00C81C92">
        <w:rPr>
          <w:rFonts w:ascii="Arial" w:eastAsia="Times New Roman" w:hAnsi="Arial" w:cs="Arial"/>
          <w:color w:val="000000"/>
          <w:sz w:val="20"/>
          <w:szCs w:val="20"/>
        </w:rPr>
        <w:t>гідно ПСБУ</w:t>
      </w:r>
      <w:r w:rsidR="00F415AE">
        <w:rPr>
          <w:rFonts w:ascii="Arial" w:eastAsia="Times New Roman" w:hAnsi="Arial" w:cs="Arial"/>
          <w:color w:val="000000"/>
          <w:sz w:val="20"/>
          <w:szCs w:val="20"/>
        </w:rPr>
        <w:t xml:space="preserve"> </w:t>
      </w:r>
      <w:r w:rsidR="00527C9E" w:rsidRPr="00C81C92">
        <w:rPr>
          <w:rFonts w:ascii="Arial" w:eastAsia="Times New Roman" w:hAnsi="Arial" w:cs="Arial"/>
          <w:color w:val="000000"/>
          <w:sz w:val="20"/>
          <w:szCs w:val="20"/>
        </w:rPr>
        <w:t>6 такі події  розкрива</w:t>
      </w:r>
      <w:r w:rsidRPr="00C81C92">
        <w:rPr>
          <w:rFonts w:ascii="Arial" w:eastAsia="Times New Roman" w:hAnsi="Arial" w:cs="Arial"/>
          <w:color w:val="000000"/>
          <w:sz w:val="20"/>
          <w:szCs w:val="20"/>
        </w:rPr>
        <w:t>ються в примітках до фінансових звітів.</w:t>
      </w:r>
    </w:p>
    <w:p w14:paraId="7EBE66C8" w14:textId="77777777" w:rsidR="001532B9" w:rsidRPr="003C0179" w:rsidRDefault="001532B9" w:rsidP="00E43A2F">
      <w:pPr>
        <w:spacing w:after="0"/>
        <w:jc w:val="both"/>
        <w:rPr>
          <w:rFonts w:ascii="Arial" w:hAnsi="Arial" w:cs="Arial"/>
          <w:b/>
          <w:color w:val="333333"/>
          <w:sz w:val="20"/>
          <w:szCs w:val="20"/>
          <w:lang w:val="ru-RU"/>
        </w:rPr>
      </w:pPr>
    </w:p>
    <w:p w14:paraId="697A122C" w14:textId="77777777" w:rsidR="001532B9" w:rsidRPr="003C0179" w:rsidRDefault="001532B9" w:rsidP="00E43A2F">
      <w:pPr>
        <w:spacing w:after="0"/>
        <w:jc w:val="both"/>
        <w:rPr>
          <w:rFonts w:ascii="Arial" w:hAnsi="Arial" w:cs="Arial"/>
          <w:b/>
          <w:color w:val="333333"/>
          <w:sz w:val="20"/>
          <w:szCs w:val="20"/>
          <w:lang w:val="ru-RU"/>
        </w:rPr>
      </w:pPr>
      <w:r w:rsidRPr="003C0179">
        <w:rPr>
          <w:rFonts w:ascii="Arial" w:hAnsi="Arial" w:cs="Arial"/>
          <w:b/>
          <w:color w:val="333333"/>
          <w:sz w:val="20"/>
          <w:szCs w:val="20"/>
          <w:lang w:val="ru-RU"/>
        </w:rPr>
        <w:t>Обгрунтування щодо неможливості зробити таку оцінку.</w:t>
      </w:r>
    </w:p>
    <w:p w14:paraId="0B180438" w14:textId="77777777" w:rsidR="001532B9" w:rsidRPr="003C0179" w:rsidRDefault="001532B9" w:rsidP="00E43A2F">
      <w:pPr>
        <w:pStyle w:val="HTML"/>
        <w:spacing w:line="276" w:lineRule="auto"/>
        <w:jc w:val="both"/>
        <w:rPr>
          <w:rStyle w:val="y2iqfc"/>
          <w:rFonts w:ascii="Arial" w:eastAsiaTheme="majorEastAsia" w:hAnsi="Arial" w:cs="Arial"/>
          <w:color w:val="202124"/>
        </w:rPr>
      </w:pPr>
      <w:r w:rsidRPr="003C0179">
        <w:rPr>
          <w:rStyle w:val="y2iqfc"/>
          <w:rFonts w:ascii="Arial" w:eastAsiaTheme="majorEastAsia" w:hAnsi="Arial" w:cs="Arial"/>
          <w:color w:val="202124"/>
        </w:rPr>
        <w:t>Слід очікувати, що українська економіка постраждає від військових дій та потенційних майбутніх військових проблем, що може негативно позначитися на операційній діяльності Товариства. Проте кількісно визначити відповідний фінансовий вплив неможливо.</w:t>
      </w:r>
    </w:p>
    <w:p w14:paraId="336690D7" w14:textId="77777777" w:rsidR="001532B9" w:rsidRPr="003C0179" w:rsidRDefault="001532B9" w:rsidP="00E43A2F">
      <w:pPr>
        <w:pStyle w:val="HTML"/>
        <w:spacing w:line="276" w:lineRule="auto"/>
        <w:jc w:val="both"/>
        <w:rPr>
          <w:rFonts w:ascii="Arial" w:hAnsi="Arial" w:cs="Arial"/>
          <w:color w:val="202124"/>
        </w:rPr>
      </w:pPr>
      <w:r w:rsidRPr="003C0179">
        <w:rPr>
          <w:rStyle w:val="y2iqfc"/>
          <w:rFonts w:ascii="Arial" w:eastAsiaTheme="majorEastAsia" w:hAnsi="Arial" w:cs="Arial"/>
          <w:color w:val="202124"/>
        </w:rPr>
        <w:t>Ці події підвищують рівень невизначеності, яка притаманна припущенням, зробленим при розрахунку оціночних значень, використаних у бухгалтерській звітності, а також рівень ризику під час здійснення господарської діяльності в Україні. Суспільство перебуває у процесі оцінки впливу описаних обставин на бухгалтерську звітність.</w:t>
      </w:r>
    </w:p>
    <w:p w14:paraId="00CF604D" w14:textId="77777777" w:rsidR="001532B9" w:rsidRPr="003C0179" w:rsidRDefault="001532B9" w:rsidP="00E43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02124"/>
          <w:sz w:val="20"/>
          <w:szCs w:val="20"/>
          <w:lang w:val="ru-RU"/>
        </w:rPr>
      </w:pPr>
    </w:p>
    <w:p w14:paraId="2EAE156F" w14:textId="33A8C3DB" w:rsidR="001532B9" w:rsidRPr="003C0179" w:rsidRDefault="001532B9" w:rsidP="00BC0C5B">
      <w:pPr>
        <w:spacing w:after="0"/>
        <w:jc w:val="both"/>
        <w:rPr>
          <w:rFonts w:ascii="Arial" w:eastAsia="Times New Roman" w:hAnsi="Arial" w:cs="Arial"/>
          <w:color w:val="202124"/>
          <w:sz w:val="20"/>
          <w:szCs w:val="20"/>
        </w:rPr>
      </w:pPr>
      <w:r w:rsidRPr="003C0179">
        <w:rPr>
          <w:rFonts w:ascii="Arial" w:eastAsia="Times New Roman" w:hAnsi="Arial" w:cs="Arial"/>
          <w:color w:val="202124"/>
          <w:sz w:val="20"/>
          <w:szCs w:val="20"/>
          <w:lang w:val="ru-RU"/>
        </w:rPr>
        <w:t xml:space="preserve"> </w:t>
      </w:r>
      <w:r w:rsidRPr="003C0179">
        <w:rPr>
          <w:rFonts w:ascii="Arial" w:hAnsi="Arial" w:cs="Arial"/>
          <w:b/>
          <w:sz w:val="20"/>
          <w:szCs w:val="20"/>
          <w:lang w:val="ru-RU"/>
        </w:rPr>
        <w:t>П</w:t>
      </w:r>
      <w:r w:rsidR="00BC0C5B">
        <w:rPr>
          <w:rFonts w:ascii="Arial" w:hAnsi="Arial" w:cs="Arial"/>
          <w:b/>
          <w:sz w:val="20"/>
          <w:szCs w:val="20"/>
          <w:lang w:val="ru-RU"/>
        </w:rPr>
        <w:t>рА</w:t>
      </w:r>
      <w:r w:rsidRPr="003C0179">
        <w:rPr>
          <w:rFonts w:ascii="Arial" w:hAnsi="Arial" w:cs="Arial"/>
          <w:b/>
          <w:sz w:val="20"/>
          <w:szCs w:val="20"/>
          <w:lang w:val="ru-RU"/>
        </w:rPr>
        <w:t>Т «</w:t>
      </w:r>
      <w:r w:rsidR="00C81C92">
        <w:rPr>
          <w:rFonts w:ascii="Arial" w:hAnsi="Arial" w:cs="Arial"/>
          <w:b/>
          <w:sz w:val="20"/>
          <w:szCs w:val="20"/>
          <w:lang w:val="ru-RU"/>
        </w:rPr>
        <w:t>Краматорський завод Теплоприлад</w:t>
      </w:r>
      <w:r w:rsidRPr="003C0179">
        <w:rPr>
          <w:rFonts w:ascii="Arial" w:hAnsi="Arial" w:cs="Arial"/>
          <w:b/>
          <w:sz w:val="20"/>
          <w:szCs w:val="20"/>
          <w:lang w:val="ru-RU"/>
        </w:rPr>
        <w:t xml:space="preserve">» </w:t>
      </w:r>
      <w:r w:rsidRPr="003C0179">
        <w:rPr>
          <w:rFonts w:ascii="Arial" w:eastAsia="Times New Roman" w:hAnsi="Arial" w:cs="Arial"/>
          <w:color w:val="202124"/>
          <w:sz w:val="20"/>
          <w:szCs w:val="20"/>
        </w:rPr>
        <w:t xml:space="preserve">має в своєму розпорядженні достатні ресурси і достатній запас грошових коштів. </w:t>
      </w:r>
    </w:p>
    <w:p w14:paraId="67790449" w14:textId="77777777" w:rsidR="001532B9" w:rsidRPr="003C0179" w:rsidRDefault="001532B9" w:rsidP="00BC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color w:val="202124"/>
          <w:sz w:val="20"/>
          <w:szCs w:val="20"/>
        </w:rPr>
      </w:pPr>
      <w:r w:rsidRPr="003C0179">
        <w:rPr>
          <w:rFonts w:ascii="Arial" w:eastAsia="Times New Roman" w:hAnsi="Arial" w:cs="Arial"/>
          <w:color w:val="202124"/>
          <w:sz w:val="20"/>
          <w:szCs w:val="20"/>
        </w:rPr>
        <w:t>У керівництва, як і раніше, є достатні підстави очікувати, що Товариство має необхідні ресурси для продовження діяльності протягом як мінімум наступних 12 місяців і далі в найближчому майбутньому і що припущення про безперервність діяльності залишається обґрунтованим.</w:t>
      </w:r>
    </w:p>
    <w:p w14:paraId="28A65C5E" w14:textId="77777777" w:rsidR="001532B9" w:rsidRPr="003C0179" w:rsidRDefault="001532B9" w:rsidP="00BC0C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iCs/>
          <w:sz w:val="20"/>
          <w:szCs w:val="20"/>
        </w:rPr>
      </w:pPr>
      <w:r w:rsidRPr="003C0179">
        <w:rPr>
          <w:rFonts w:ascii="Arial" w:hAnsi="Arial" w:cs="Arial"/>
          <w:iCs/>
          <w:sz w:val="20"/>
          <w:szCs w:val="20"/>
        </w:rPr>
        <w:t>Ураховуючи те, що перебіг військових дій може суттєво вплинути на операційне середовище в країні, а остаточне врегулювання неможливо передбачити з достатньою вірогідністю, товариство ухвалило рішення надалі спостерігати за ситуацією та готове внести коригування до  фінансової звітності, за необхідності, щойно зможе оцінити вплив.</w:t>
      </w:r>
    </w:p>
    <w:p w14:paraId="21BBF6D6" w14:textId="77777777" w:rsidR="001532B9" w:rsidRPr="003C0179" w:rsidRDefault="001532B9" w:rsidP="00E43A2F">
      <w:pPr>
        <w:spacing w:after="0"/>
        <w:jc w:val="both"/>
        <w:rPr>
          <w:rFonts w:ascii="Arial" w:eastAsia="Calibri" w:hAnsi="Arial" w:cs="Arial"/>
          <w:sz w:val="20"/>
          <w:szCs w:val="20"/>
          <w:lang w:eastAsia="en-US"/>
        </w:rPr>
      </w:pPr>
    </w:p>
    <w:tbl>
      <w:tblPr>
        <w:tblW w:w="9993" w:type="dxa"/>
        <w:tblInd w:w="108" w:type="dxa"/>
        <w:tblLook w:val="04A0" w:firstRow="1" w:lastRow="0" w:firstColumn="1" w:lastColumn="0" w:noHBand="0" w:noVBand="1"/>
      </w:tblPr>
      <w:tblGrid>
        <w:gridCol w:w="2694"/>
        <w:gridCol w:w="2116"/>
        <w:gridCol w:w="751"/>
        <w:gridCol w:w="1479"/>
        <w:gridCol w:w="1477"/>
        <w:gridCol w:w="1476"/>
      </w:tblGrid>
      <w:tr w:rsidR="00141655" w:rsidRPr="00E8277B" w14:paraId="1DA43E5E" w14:textId="77777777" w:rsidTr="00141655">
        <w:trPr>
          <w:trHeight w:val="285"/>
        </w:trPr>
        <w:tc>
          <w:tcPr>
            <w:tcW w:w="2694" w:type="dxa"/>
            <w:noWrap/>
            <w:vAlign w:val="bottom"/>
            <w:hideMark/>
          </w:tcPr>
          <w:p w14:paraId="395BB47E" w14:textId="4418C650" w:rsidR="00141655" w:rsidRPr="00E8277B" w:rsidRDefault="00F63691" w:rsidP="00141655">
            <w:pPr>
              <w:spacing w:after="0" w:line="240" w:lineRule="auto"/>
              <w:rPr>
                <w:rFonts w:ascii="Arial" w:eastAsia="Times New Roman" w:hAnsi="Arial" w:cs="Arial"/>
                <w:bCs/>
                <w:sz w:val="20"/>
                <w:szCs w:val="20"/>
                <w:lang w:eastAsia="ru-RU"/>
              </w:rPr>
            </w:pPr>
            <w:r>
              <w:rPr>
                <w:rFonts w:ascii="Arial" w:hAnsi="Arial" w:cs="Arial"/>
                <w:bCs/>
                <w:sz w:val="20"/>
                <w:szCs w:val="20"/>
              </w:rPr>
              <w:t xml:space="preserve">Директор </w:t>
            </w:r>
            <w:r w:rsidR="00C81C92">
              <w:rPr>
                <w:rFonts w:ascii="Arial" w:hAnsi="Arial" w:cs="Arial"/>
                <w:bCs/>
                <w:sz w:val="20"/>
                <w:szCs w:val="20"/>
              </w:rPr>
              <w:t xml:space="preserve"> </w:t>
            </w:r>
          </w:p>
        </w:tc>
        <w:tc>
          <w:tcPr>
            <w:tcW w:w="2116" w:type="dxa"/>
            <w:tcBorders>
              <w:top w:val="nil"/>
              <w:left w:val="nil"/>
              <w:bottom w:val="single" w:sz="4" w:space="0" w:color="auto"/>
              <w:right w:val="nil"/>
            </w:tcBorders>
            <w:noWrap/>
            <w:vAlign w:val="bottom"/>
            <w:hideMark/>
          </w:tcPr>
          <w:p w14:paraId="0E280CA9"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751" w:type="dxa"/>
            <w:noWrap/>
            <w:vAlign w:val="bottom"/>
            <w:hideMark/>
          </w:tcPr>
          <w:p w14:paraId="317A5C6D"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4432" w:type="dxa"/>
            <w:gridSpan w:val="3"/>
            <w:tcBorders>
              <w:top w:val="nil"/>
              <w:left w:val="nil"/>
              <w:bottom w:val="single" w:sz="4" w:space="0" w:color="auto"/>
              <w:right w:val="nil"/>
            </w:tcBorders>
            <w:vAlign w:val="bottom"/>
            <w:hideMark/>
          </w:tcPr>
          <w:p w14:paraId="3E38A1CE" w14:textId="65421D20" w:rsidR="00141655" w:rsidRPr="00E8277B" w:rsidRDefault="00C81C92" w:rsidP="00141655">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Рибас М.С</w:t>
            </w:r>
          </w:p>
        </w:tc>
      </w:tr>
      <w:tr w:rsidR="00141655" w:rsidRPr="00E8277B" w14:paraId="1CB90350" w14:textId="77777777" w:rsidTr="00141655">
        <w:trPr>
          <w:trHeight w:val="285"/>
        </w:trPr>
        <w:tc>
          <w:tcPr>
            <w:tcW w:w="2694" w:type="dxa"/>
            <w:noWrap/>
            <w:vAlign w:val="bottom"/>
            <w:hideMark/>
          </w:tcPr>
          <w:p w14:paraId="40F97085" w14:textId="77777777" w:rsidR="00141655" w:rsidRPr="00E8277B" w:rsidRDefault="00141655" w:rsidP="00141655">
            <w:pPr>
              <w:spacing w:after="0" w:line="240" w:lineRule="auto"/>
              <w:rPr>
                <w:rFonts w:ascii="Arial" w:eastAsia="Times New Roman" w:hAnsi="Arial" w:cs="Arial"/>
                <w:bCs/>
                <w:sz w:val="20"/>
                <w:szCs w:val="20"/>
                <w:lang w:eastAsia="ru-RU"/>
              </w:rPr>
            </w:pPr>
            <w:r w:rsidRPr="00E8277B">
              <w:rPr>
                <w:rFonts w:ascii="Arial" w:eastAsia="Times New Roman" w:hAnsi="Arial" w:cs="Arial"/>
                <w:bCs/>
                <w:sz w:val="20"/>
                <w:szCs w:val="20"/>
                <w:lang w:eastAsia="ru-RU"/>
              </w:rPr>
              <w:t>М.П.</w:t>
            </w:r>
          </w:p>
        </w:tc>
        <w:tc>
          <w:tcPr>
            <w:tcW w:w="2116" w:type="dxa"/>
            <w:noWrap/>
            <w:hideMark/>
          </w:tcPr>
          <w:p w14:paraId="3C5E6606" w14:textId="77777777" w:rsidR="00141655" w:rsidRPr="00E8277B" w:rsidRDefault="00141655" w:rsidP="00141655">
            <w:pPr>
              <w:spacing w:after="0" w:line="240" w:lineRule="auto"/>
              <w:jc w:val="center"/>
              <w:rPr>
                <w:rFonts w:ascii="Arial" w:eastAsia="Times New Roman" w:hAnsi="Arial" w:cs="Arial"/>
                <w:sz w:val="20"/>
                <w:szCs w:val="20"/>
                <w:lang w:eastAsia="ru-RU"/>
              </w:rPr>
            </w:pPr>
            <w:r w:rsidRPr="00E8277B">
              <w:rPr>
                <w:rFonts w:ascii="Arial" w:eastAsia="Times New Roman" w:hAnsi="Arial" w:cs="Arial"/>
                <w:sz w:val="20"/>
                <w:szCs w:val="20"/>
                <w:lang w:eastAsia="ru-RU"/>
              </w:rPr>
              <w:t>підпис</w:t>
            </w:r>
          </w:p>
        </w:tc>
        <w:tc>
          <w:tcPr>
            <w:tcW w:w="751" w:type="dxa"/>
            <w:noWrap/>
            <w:hideMark/>
          </w:tcPr>
          <w:p w14:paraId="0C7CC781" w14:textId="77777777" w:rsidR="00141655" w:rsidRPr="00E8277B" w:rsidRDefault="00141655" w:rsidP="00141655">
            <w:pPr>
              <w:spacing w:after="0" w:line="240" w:lineRule="auto"/>
              <w:jc w:val="center"/>
              <w:rPr>
                <w:rFonts w:ascii="Arial" w:eastAsia="Times New Roman" w:hAnsi="Arial" w:cs="Arial"/>
                <w:sz w:val="20"/>
                <w:szCs w:val="20"/>
                <w:lang w:eastAsia="ru-RU"/>
              </w:rPr>
            </w:pPr>
          </w:p>
        </w:tc>
        <w:tc>
          <w:tcPr>
            <w:tcW w:w="4432" w:type="dxa"/>
            <w:gridSpan w:val="3"/>
            <w:noWrap/>
            <w:hideMark/>
          </w:tcPr>
          <w:p w14:paraId="29FE52BE" w14:textId="77777777" w:rsidR="00141655" w:rsidRPr="00E8277B" w:rsidRDefault="00141655" w:rsidP="00141655">
            <w:pPr>
              <w:spacing w:after="0" w:line="240" w:lineRule="auto"/>
              <w:jc w:val="center"/>
              <w:rPr>
                <w:rFonts w:ascii="Arial" w:eastAsia="Times New Roman" w:hAnsi="Arial" w:cs="Arial"/>
                <w:sz w:val="20"/>
                <w:szCs w:val="20"/>
                <w:lang w:eastAsia="ru-RU"/>
              </w:rPr>
            </w:pPr>
            <w:r w:rsidRPr="00E8277B">
              <w:rPr>
                <w:rFonts w:ascii="Arial" w:eastAsia="Times New Roman" w:hAnsi="Arial" w:cs="Arial"/>
                <w:sz w:val="20"/>
                <w:szCs w:val="20"/>
                <w:lang w:eastAsia="ru-RU"/>
              </w:rPr>
              <w:t>прізвище, ім'я, по батькові</w:t>
            </w:r>
          </w:p>
        </w:tc>
      </w:tr>
      <w:tr w:rsidR="00141655" w:rsidRPr="00E8277B" w14:paraId="212C9AD5" w14:textId="77777777" w:rsidTr="00141655">
        <w:trPr>
          <w:trHeight w:val="285"/>
        </w:trPr>
        <w:tc>
          <w:tcPr>
            <w:tcW w:w="2694" w:type="dxa"/>
            <w:noWrap/>
            <w:vAlign w:val="bottom"/>
            <w:hideMark/>
          </w:tcPr>
          <w:p w14:paraId="00C0E810"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2116" w:type="dxa"/>
            <w:noWrap/>
            <w:hideMark/>
          </w:tcPr>
          <w:p w14:paraId="039352AE"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751" w:type="dxa"/>
            <w:noWrap/>
            <w:hideMark/>
          </w:tcPr>
          <w:p w14:paraId="45D79EC6"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1479" w:type="dxa"/>
            <w:noWrap/>
            <w:hideMark/>
          </w:tcPr>
          <w:p w14:paraId="7BF2F4CA"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1477" w:type="dxa"/>
            <w:noWrap/>
            <w:hideMark/>
          </w:tcPr>
          <w:p w14:paraId="32A5E8B0"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1476" w:type="dxa"/>
            <w:noWrap/>
            <w:hideMark/>
          </w:tcPr>
          <w:p w14:paraId="21DC72CB"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r>
      <w:tr w:rsidR="00141655" w:rsidRPr="00E8277B" w14:paraId="7BFD25A8" w14:textId="77777777" w:rsidTr="00141655">
        <w:trPr>
          <w:trHeight w:val="285"/>
        </w:trPr>
        <w:tc>
          <w:tcPr>
            <w:tcW w:w="2694" w:type="dxa"/>
            <w:noWrap/>
            <w:vAlign w:val="bottom"/>
            <w:hideMark/>
          </w:tcPr>
          <w:p w14:paraId="473CA2FD" w14:textId="77777777" w:rsidR="00141655" w:rsidRPr="00E8277B" w:rsidRDefault="00FC3E60" w:rsidP="00141655">
            <w:pPr>
              <w:spacing w:after="0" w:line="240" w:lineRule="auto"/>
              <w:rPr>
                <w:rFonts w:ascii="Arial" w:eastAsia="Times New Roman" w:hAnsi="Arial" w:cs="Arial"/>
                <w:bCs/>
                <w:sz w:val="20"/>
                <w:szCs w:val="20"/>
                <w:lang w:eastAsia="ru-RU"/>
              </w:rPr>
            </w:pPr>
            <w:r w:rsidRPr="00E8277B">
              <w:rPr>
                <w:rFonts w:ascii="Arial" w:hAnsi="Arial" w:cs="Arial"/>
                <w:bCs/>
                <w:sz w:val="20"/>
                <w:szCs w:val="20"/>
              </w:rPr>
              <w:t>Головний бухгалтер</w:t>
            </w:r>
          </w:p>
        </w:tc>
        <w:tc>
          <w:tcPr>
            <w:tcW w:w="2116" w:type="dxa"/>
            <w:tcBorders>
              <w:top w:val="nil"/>
              <w:left w:val="nil"/>
              <w:bottom w:val="single" w:sz="4" w:space="0" w:color="auto"/>
              <w:right w:val="nil"/>
            </w:tcBorders>
            <w:noWrap/>
            <w:vAlign w:val="bottom"/>
            <w:hideMark/>
          </w:tcPr>
          <w:p w14:paraId="7C4593EE"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751" w:type="dxa"/>
            <w:noWrap/>
            <w:vAlign w:val="bottom"/>
            <w:hideMark/>
          </w:tcPr>
          <w:p w14:paraId="1449115E"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4432" w:type="dxa"/>
            <w:gridSpan w:val="3"/>
            <w:tcBorders>
              <w:top w:val="nil"/>
              <w:left w:val="nil"/>
              <w:bottom w:val="single" w:sz="4" w:space="0" w:color="auto"/>
              <w:right w:val="nil"/>
            </w:tcBorders>
            <w:vAlign w:val="bottom"/>
            <w:hideMark/>
          </w:tcPr>
          <w:p w14:paraId="522BF905" w14:textId="1F08B3A5" w:rsidR="00141655" w:rsidRPr="00E8277B" w:rsidRDefault="00BC0C5B" w:rsidP="00FC3E60">
            <w:pPr>
              <w:spacing w:after="0" w:line="240" w:lineRule="auto"/>
              <w:jc w:val="center"/>
              <w:rPr>
                <w:rFonts w:ascii="Arial" w:eastAsia="Times New Roman" w:hAnsi="Arial" w:cs="Arial"/>
                <w:sz w:val="20"/>
                <w:szCs w:val="20"/>
                <w:lang w:eastAsia="ru-RU"/>
              </w:rPr>
            </w:pPr>
            <w:r>
              <w:rPr>
                <w:rFonts w:ascii="Arial" w:eastAsia="Times New Roman" w:hAnsi="Arial" w:cs="Arial"/>
                <w:sz w:val="20"/>
                <w:szCs w:val="20"/>
                <w:lang w:eastAsia="ru-RU"/>
              </w:rPr>
              <w:t>Козінкова О.М.</w:t>
            </w:r>
          </w:p>
        </w:tc>
      </w:tr>
      <w:tr w:rsidR="00141655" w:rsidRPr="00E8277B" w14:paraId="71847303" w14:textId="77777777" w:rsidTr="00141655">
        <w:trPr>
          <w:trHeight w:val="285"/>
        </w:trPr>
        <w:tc>
          <w:tcPr>
            <w:tcW w:w="2694" w:type="dxa"/>
            <w:noWrap/>
            <w:vAlign w:val="bottom"/>
            <w:hideMark/>
          </w:tcPr>
          <w:p w14:paraId="399A8D00"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2116" w:type="dxa"/>
            <w:noWrap/>
            <w:hideMark/>
          </w:tcPr>
          <w:p w14:paraId="79201349" w14:textId="77777777" w:rsidR="00141655" w:rsidRPr="00E8277B" w:rsidRDefault="00141655" w:rsidP="00141655">
            <w:pPr>
              <w:spacing w:after="0" w:line="240" w:lineRule="auto"/>
              <w:jc w:val="center"/>
              <w:rPr>
                <w:rFonts w:ascii="Arial" w:eastAsia="Times New Roman" w:hAnsi="Arial" w:cs="Arial"/>
                <w:sz w:val="20"/>
                <w:szCs w:val="20"/>
                <w:lang w:eastAsia="ru-RU"/>
              </w:rPr>
            </w:pPr>
            <w:r w:rsidRPr="00E8277B">
              <w:rPr>
                <w:rFonts w:ascii="Arial" w:eastAsia="Times New Roman" w:hAnsi="Arial" w:cs="Arial"/>
                <w:sz w:val="20"/>
                <w:szCs w:val="20"/>
                <w:lang w:eastAsia="ru-RU"/>
              </w:rPr>
              <w:t>підпис</w:t>
            </w:r>
          </w:p>
        </w:tc>
        <w:tc>
          <w:tcPr>
            <w:tcW w:w="751" w:type="dxa"/>
            <w:noWrap/>
            <w:vAlign w:val="bottom"/>
            <w:hideMark/>
          </w:tcPr>
          <w:p w14:paraId="5E90D300" w14:textId="77777777" w:rsidR="00141655" w:rsidRPr="00E8277B" w:rsidRDefault="00141655" w:rsidP="00141655">
            <w:pPr>
              <w:spacing w:after="0" w:line="240" w:lineRule="auto"/>
              <w:rPr>
                <w:rFonts w:ascii="Times New Roman" w:eastAsia="Times New Roman" w:hAnsi="Times New Roman" w:cs="Times New Roman"/>
                <w:sz w:val="20"/>
                <w:szCs w:val="20"/>
                <w:lang w:eastAsia="en-US"/>
              </w:rPr>
            </w:pPr>
          </w:p>
        </w:tc>
        <w:tc>
          <w:tcPr>
            <w:tcW w:w="4432" w:type="dxa"/>
            <w:gridSpan w:val="3"/>
            <w:tcBorders>
              <w:top w:val="single" w:sz="4" w:space="0" w:color="auto"/>
              <w:left w:val="nil"/>
              <w:bottom w:val="nil"/>
              <w:right w:val="nil"/>
            </w:tcBorders>
            <w:noWrap/>
            <w:hideMark/>
          </w:tcPr>
          <w:p w14:paraId="74FB8E06" w14:textId="77777777" w:rsidR="00141655" w:rsidRPr="00E8277B" w:rsidRDefault="00141655" w:rsidP="00141655">
            <w:pPr>
              <w:spacing w:after="0" w:line="240" w:lineRule="auto"/>
              <w:jc w:val="center"/>
              <w:rPr>
                <w:rFonts w:ascii="Arial" w:eastAsia="Times New Roman" w:hAnsi="Arial" w:cs="Arial"/>
                <w:sz w:val="20"/>
                <w:szCs w:val="20"/>
                <w:lang w:eastAsia="ru-RU"/>
              </w:rPr>
            </w:pPr>
            <w:r w:rsidRPr="00E8277B">
              <w:rPr>
                <w:rFonts w:ascii="Arial" w:eastAsia="Times New Roman" w:hAnsi="Arial" w:cs="Arial"/>
                <w:sz w:val="20"/>
                <w:szCs w:val="20"/>
                <w:lang w:eastAsia="ru-RU"/>
              </w:rPr>
              <w:t>прізвище, ім'я, по батькові</w:t>
            </w:r>
          </w:p>
        </w:tc>
      </w:tr>
    </w:tbl>
    <w:p w14:paraId="013D3D98" w14:textId="77777777" w:rsidR="00435243" w:rsidRPr="00E8277B" w:rsidRDefault="00435243" w:rsidP="00B822C6">
      <w:pPr>
        <w:tabs>
          <w:tab w:val="left" w:pos="2640"/>
        </w:tabs>
      </w:pPr>
    </w:p>
    <w:sectPr w:rsidR="00435243" w:rsidRPr="00E8277B" w:rsidSect="00C0424F">
      <w:headerReference w:type="default" r:id="rId8"/>
      <w:headerReference w:type="first" r:id="rId9"/>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3421A" w14:textId="77777777" w:rsidR="00925386" w:rsidRDefault="00925386">
      <w:pPr>
        <w:spacing w:after="0" w:line="240" w:lineRule="auto"/>
      </w:pPr>
      <w:r>
        <w:separator/>
      </w:r>
    </w:p>
  </w:endnote>
  <w:endnote w:type="continuationSeparator" w:id="0">
    <w:p w14:paraId="071E9B31" w14:textId="77777777" w:rsidR="00925386" w:rsidRDefault="0092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3B82" w14:textId="77777777" w:rsidR="00925386" w:rsidRDefault="00925386">
      <w:pPr>
        <w:spacing w:after="0" w:line="240" w:lineRule="auto"/>
      </w:pPr>
      <w:r>
        <w:separator/>
      </w:r>
    </w:p>
  </w:footnote>
  <w:footnote w:type="continuationSeparator" w:id="0">
    <w:p w14:paraId="51163050" w14:textId="77777777" w:rsidR="00925386" w:rsidRDefault="0092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5E56" w14:textId="14148EED" w:rsidR="00CE5024" w:rsidRPr="00290EC8" w:rsidRDefault="00CE5024" w:rsidP="000D103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rFonts w:cs="Arial"/>
        <w:bCs/>
        <w:lang w:val="ru-RU" w:eastAsia="ru-RU"/>
      </w:rPr>
    </w:pPr>
    <w:r w:rsidRPr="00290EC8">
      <w:rPr>
        <w:rFonts w:cs="Arial"/>
        <w:bCs/>
        <w:lang w:val="ru-RU" w:eastAsia="ru-RU"/>
      </w:rPr>
      <w:t>ПрАТ «</w:t>
    </w:r>
    <w:r w:rsidR="00322A32">
      <w:rPr>
        <w:rFonts w:cs="Arial"/>
        <w:bCs/>
        <w:lang w:val="ru-RU" w:eastAsia="ru-RU"/>
      </w:rPr>
      <w:t>Краматорський завод Теплоприлад»</w:t>
    </w:r>
    <w:r w:rsidRPr="00290EC8">
      <w:rPr>
        <w:rFonts w:cs="Arial"/>
        <w:bCs/>
        <w:lang w:val="ru-RU" w:eastAsia="ru-RU"/>
      </w:rPr>
      <w:t>»</w:t>
    </w:r>
  </w:p>
  <w:p w14:paraId="6A4FF450" w14:textId="6B349087" w:rsidR="00CE5024" w:rsidRPr="000D103E" w:rsidRDefault="00CE5024" w:rsidP="000D103E">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r>
      <w:rPr>
        <w:i/>
        <w:smallCaps w:val="0"/>
        <w:noProof/>
        <w:szCs w:val="24"/>
        <w:lang w:val="ru-RU"/>
      </w:rPr>
      <w:t>Примітки до ф</w:t>
    </w:r>
    <w:r w:rsidRPr="00323708">
      <w:rPr>
        <w:i/>
        <w:smallCaps w:val="0"/>
        <w:noProof/>
        <w:szCs w:val="24"/>
        <w:lang w:val="ru-RU"/>
      </w:rPr>
      <w:t>інансов</w:t>
    </w:r>
    <w:r>
      <w:rPr>
        <w:i/>
        <w:smallCaps w:val="0"/>
        <w:noProof/>
        <w:szCs w:val="24"/>
        <w:lang w:val="ru-RU"/>
      </w:rPr>
      <w:t>ої звітності</w:t>
    </w:r>
    <w:r w:rsidRPr="00323708">
      <w:rPr>
        <w:i/>
        <w:smallCaps w:val="0"/>
        <w:noProof/>
        <w:szCs w:val="24"/>
        <w:lang w:val="ru-RU"/>
      </w:rPr>
      <w:t xml:space="preserve"> за рік, що з</w:t>
    </w:r>
    <w:r>
      <w:rPr>
        <w:i/>
        <w:smallCaps w:val="0"/>
        <w:noProof/>
        <w:szCs w:val="24"/>
        <w:lang w:val="ru-RU"/>
      </w:rPr>
      <w:t>акінчується 31 грудня 202</w:t>
    </w:r>
    <w:r w:rsidR="008253F0">
      <w:rPr>
        <w:i/>
        <w:smallCaps w:val="0"/>
        <w:noProof/>
        <w:szCs w:val="24"/>
        <w:lang w:val="ru-RU"/>
      </w:rPr>
      <w:t>5</w:t>
    </w:r>
    <w:r>
      <w:rPr>
        <w:i/>
        <w:smallCaps w:val="0"/>
        <w:noProof/>
        <w:szCs w:val="24"/>
        <w:lang w:val="ru-RU"/>
      </w:rPr>
      <w:t xml:space="preserve"> року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5C16" w14:textId="77777777" w:rsidR="00CE5024" w:rsidRPr="001147A1" w:rsidRDefault="00CE5024"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szCs w:val="24"/>
        <w:lang w:val="ru-RU"/>
      </w:rPr>
    </w:pPr>
    <w:r w:rsidRPr="001147A1">
      <w:rPr>
        <w:i/>
        <w:smallCaps w:val="0"/>
        <w:noProof/>
        <w:szCs w:val="24"/>
        <w:lang w:val="ru-RU"/>
      </w:rPr>
      <w:t>ПА</w:t>
    </w:r>
    <w:r>
      <w:rPr>
        <w:i/>
        <w:smallCaps w:val="0"/>
        <w:noProof/>
        <w:szCs w:val="24"/>
        <w:lang w:val="ru-RU"/>
      </w:rPr>
      <w:t>Т</w:t>
    </w:r>
    <w:r w:rsidRPr="001147A1">
      <w:rPr>
        <w:i/>
        <w:smallCaps w:val="0"/>
        <w:noProof/>
        <w:szCs w:val="24"/>
        <w:lang w:val="ru-RU"/>
      </w:rPr>
      <w:t xml:space="preserve"> «</w:t>
    </w:r>
    <w:r>
      <w:rPr>
        <w:i/>
        <w:smallCaps w:val="0"/>
        <w:noProof/>
        <w:szCs w:val="24"/>
        <w:lang w:val="ru-RU"/>
      </w:rPr>
      <w:t>ДТЕК ДНІПРОЕНЕРГО</w:t>
    </w:r>
    <w:r w:rsidRPr="001147A1">
      <w:rPr>
        <w:i/>
        <w:smallCaps w:val="0"/>
        <w:noProof/>
        <w:szCs w:val="24"/>
        <w:lang w:val="ru-RU"/>
      </w:rPr>
      <w:t>»</w:t>
    </w:r>
  </w:p>
  <w:p w14:paraId="5E4A8B89" w14:textId="77777777" w:rsidR="00CE5024" w:rsidRPr="00323708" w:rsidRDefault="00CE5024" w:rsidP="00323708">
    <w:pPr>
      <w:pStyle w:val="Name"/>
      <w:tabs>
        <w:tab w:val="clear" w:pos="-845"/>
        <w:tab w:val="clear" w:pos="-737"/>
        <w:tab w:val="clear" w:pos="0"/>
        <w:tab w:val="clear" w:pos="595"/>
        <w:tab w:val="clear" w:pos="1190"/>
        <w:tab w:val="clear" w:pos="1786"/>
        <w:tab w:val="clear" w:pos="2381"/>
        <w:tab w:val="clear" w:pos="2976"/>
        <w:tab w:val="clear" w:pos="3571"/>
        <w:tab w:val="clear" w:pos="4166"/>
        <w:tab w:val="clear" w:pos="4762"/>
        <w:tab w:val="clear" w:pos="5357"/>
        <w:tab w:val="clear" w:pos="5952"/>
        <w:tab w:val="clear" w:pos="6547"/>
        <w:tab w:val="clear" w:pos="7142"/>
        <w:tab w:val="clear" w:pos="7738"/>
        <w:tab w:val="clear" w:pos="8333"/>
      </w:tabs>
      <w:spacing w:line="224" w:lineRule="auto"/>
      <w:jc w:val="left"/>
      <w:rPr>
        <w:i/>
        <w:smallCaps w:val="0"/>
        <w:noProof/>
        <w:szCs w:val="24"/>
        <w:lang w:val="ru-RU"/>
      </w:rPr>
    </w:pPr>
    <w:r>
      <w:rPr>
        <w:i/>
        <w:smallCaps w:val="0"/>
        <w:noProof/>
        <w:szCs w:val="24"/>
        <w:lang w:val="ru-RU"/>
      </w:rPr>
      <w:t>Примітки до ф</w:t>
    </w:r>
    <w:r w:rsidRPr="00323708">
      <w:rPr>
        <w:i/>
        <w:smallCaps w:val="0"/>
        <w:noProof/>
        <w:szCs w:val="24"/>
        <w:lang w:val="ru-RU"/>
      </w:rPr>
      <w:t>інансов</w:t>
    </w:r>
    <w:r>
      <w:rPr>
        <w:i/>
        <w:smallCaps w:val="0"/>
        <w:noProof/>
        <w:szCs w:val="24"/>
        <w:lang w:val="ru-RU"/>
      </w:rPr>
      <w:t>оїзвітності</w:t>
    </w:r>
    <w:r w:rsidRPr="00323708">
      <w:rPr>
        <w:i/>
        <w:smallCaps w:val="0"/>
        <w:noProof/>
        <w:szCs w:val="24"/>
        <w:lang w:val="ru-RU"/>
      </w:rPr>
      <w:t xml:space="preserve"> за рік, що закінчується 31 грудня 2017 року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38C"/>
    <w:multiLevelType w:val="hybridMultilevel"/>
    <w:tmpl w:val="F59E76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13DE6389"/>
    <w:multiLevelType w:val="hybridMultilevel"/>
    <w:tmpl w:val="AE4C1F96"/>
    <w:lvl w:ilvl="0" w:tplc="C6D21F8C">
      <w:start w:val="1"/>
      <w:numFmt w:val="decimal"/>
      <w:pStyle w:val="ABCNumbered"/>
      <w:lvlText w:val="%1"/>
      <w:lvlJc w:val="left"/>
      <w:pPr>
        <w:tabs>
          <w:tab w:val="num" w:pos="567"/>
        </w:tabs>
        <w:ind w:left="567" w:hanging="567"/>
      </w:pPr>
      <w:rPr>
        <w:rFonts w:cs="Times New Roman" w:hint="default"/>
        <w:b w:val="0"/>
        <w:i w:val="0"/>
        <w:caps w:val="0"/>
        <w:strike w:val="0"/>
        <w:dstrike w:val="0"/>
        <w:vanish w:val="0"/>
        <w:color w:val="auto"/>
        <w:sz w:val="18"/>
        <w:szCs w:val="1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E52D9C"/>
    <w:multiLevelType w:val="singleLevel"/>
    <w:tmpl w:val="02FA693A"/>
    <w:lvl w:ilvl="0">
      <w:start w:val="1"/>
      <w:numFmt w:val="decimal"/>
      <w:pStyle w:val="Report"/>
      <w:lvlText w:val="%1"/>
      <w:lvlJc w:val="left"/>
      <w:pPr>
        <w:tabs>
          <w:tab w:val="num" w:pos="705"/>
        </w:tabs>
        <w:ind w:left="705" w:hanging="705"/>
      </w:pPr>
      <w:rPr>
        <w:rFonts w:cs="Times New Roman"/>
        <w:b w:val="0"/>
        <w:i w:val="0"/>
      </w:rPr>
    </w:lvl>
  </w:abstractNum>
  <w:abstractNum w:abstractNumId="3" w15:restartNumberingAfterBreak="0">
    <w:nsid w:val="16C4093C"/>
    <w:multiLevelType w:val="hybridMultilevel"/>
    <w:tmpl w:val="EDBAAAB2"/>
    <w:lvl w:ilvl="0" w:tplc="BE44C08A">
      <w:start w:val="1"/>
      <w:numFmt w:val="bullet"/>
      <w:lvlText w:val="-"/>
      <w:lvlJc w:val="left"/>
      <w:pPr>
        <w:ind w:left="660" w:hanging="360"/>
      </w:pPr>
      <w:rPr>
        <w:rFonts w:ascii="Arial" w:eastAsia="Times New Roman"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 w15:restartNumberingAfterBreak="0">
    <w:nsid w:val="19951DE1"/>
    <w:multiLevelType w:val="hybridMultilevel"/>
    <w:tmpl w:val="E7A65E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vanish w:val="0"/>
        <w:sz w:val="20"/>
        <w:vertAlign w:val="baseline"/>
      </w:rPr>
    </w:lvl>
    <w:lvl w:ilvl="2">
      <w:start w:val="1"/>
      <w:numFmt w:val="decimal"/>
      <w:lvlText w:val="%1.%2.%3"/>
      <w:lvlJc w:val="left"/>
      <w:pPr>
        <w:tabs>
          <w:tab w:val="num" w:pos="720"/>
        </w:tabs>
        <w:ind w:left="720" w:hanging="720"/>
      </w:pPr>
      <w:rPr>
        <w:rFonts w:ascii="Arial" w:hAnsi="Arial" w:cs="Times New Roman" w:hint="default"/>
      </w:rPr>
    </w:lvl>
    <w:lvl w:ilvl="3">
      <w:start w:val="1"/>
      <w:numFmt w:val="decimal"/>
      <w:lvlText w:val="%1.%2.%3.%4"/>
      <w:lvlJc w:val="left"/>
      <w:pPr>
        <w:tabs>
          <w:tab w:val="num" w:pos="720"/>
        </w:tabs>
        <w:ind w:left="720" w:hanging="720"/>
      </w:pPr>
      <w:rPr>
        <w:rFonts w:ascii="Arial" w:hAnsi="Arial" w:cs="Times New Roman" w:hint="default"/>
      </w:rPr>
    </w:lvl>
    <w:lvl w:ilvl="4">
      <w:start w:val="1"/>
      <w:numFmt w:val="decimal"/>
      <w:lvlText w:val="%1.%2.%3.%4.%5"/>
      <w:lvlJc w:val="left"/>
      <w:pPr>
        <w:tabs>
          <w:tab w:val="num" w:pos="720"/>
        </w:tabs>
        <w:ind w:left="720" w:hanging="720"/>
      </w:pPr>
      <w:rPr>
        <w:rFonts w:ascii="Arial" w:hAnsi="Arial" w:cs="Times New Roman" w:hint="default"/>
      </w:rPr>
    </w:lvl>
    <w:lvl w:ilvl="5">
      <w:start w:val="1"/>
      <w:numFmt w:val="decimal"/>
      <w:lvlText w:val="%1.%2.%3.%4.%5.%6"/>
      <w:lvlJc w:val="left"/>
      <w:pPr>
        <w:tabs>
          <w:tab w:val="num" w:pos="1080"/>
        </w:tabs>
        <w:ind w:left="1080" w:hanging="1080"/>
      </w:pPr>
      <w:rPr>
        <w:rFonts w:ascii="Arial" w:hAnsi="Arial" w:cs="Times New Roman" w:hint="default"/>
      </w:rPr>
    </w:lvl>
    <w:lvl w:ilvl="6">
      <w:start w:val="1"/>
      <w:numFmt w:val="decimal"/>
      <w:lvlText w:val="%1.%2.%3.%4.%5.%6.%7"/>
      <w:lvlJc w:val="left"/>
      <w:pPr>
        <w:tabs>
          <w:tab w:val="num" w:pos="1080"/>
        </w:tabs>
        <w:ind w:left="1080" w:hanging="1080"/>
      </w:pPr>
      <w:rPr>
        <w:rFonts w:ascii="Arial" w:hAnsi="Arial" w:cs="Times New Roman" w:hint="default"/>
      </w:rPr>
    </w:lvl>
    <w:lvl w:ilvl="7">
      <w:start w:val="1"/>
      <w:numFmt w:val="decimal"/>
      <w:lvlText w:val="%1.%2.%3.%4.%5.%6.%7.%8"/>
      <w:lvlJc w:val="left"/>
      <w:pPr>
        <w:tabs>
          <w:tab w:val="num" w:pos="1440"/>
        </w:tabs>
        <w:ind w:left="1440" w:hanging="1440"/>
      </w:pPr>
      <w:rPr>
        <w:rFonts w:ascii="Arial" w:hAnsi="Arial" w:cs="Times New Roman" w:hint="default"/>
      </w:rPr>
    </w:lvl>
    <w:lvl w:ilvl="8">
      <w:start w:val="1"/>
      <w:numFmt w:val="decimal"/>
      <w:lvlText w:val="%1.%2.%3.%4.%5.%6.%7.%8.%9"/>
      <w:lvlJc w:val="left"/>
      <w:pPr>
        <w:tabs>
          <w:tab w:val="num" w:pos="1440"/>
        </w:tabs>
        <w:ind w:left="1440" w:hanging="1440"/>
      </w:pPr>
      <w:rPr>
        <w:rFonts w:ascii="Arial" w:hAnsi="Arial" w:cs="Times New Roman" w:hint="default"/>
      </w:rPr>
    </w:lvl>
  </w:abstractNum>
  <w:abstractNum w:abstractNumId="6" w15:restartNumberingAfterBreak="0">
    <w:nsid w:val="1E9F710E"/>
    <w:multiLevelType w:val="hybridMultilevel"/>
    <w:tmpl w:val="AB30E42E"/>
    <w:lvl w:ilvl="0" w:tplc="FFFFFFFF">
      <w:start w:val="1"/>
      <w:numFmt w:val="bullet"/>
      <w:pStyle w:val="bullet"/>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2914E04"/>
    <w:multiLevelType w:val="hybridMultilevel"/>
    <w:tmpl w:val="82160BFC"/>
    <w:lvl w:ilvl="0" w:tplc="04190001">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Times New Roman" w:hint="default"/>
      </w:rPr>
    </w:lvl>
    <w:lvl w:ilvl="2" w:tplc="04190005">
      <w:start w:val="1"/>
      <w:numFmt w:val="bullet"/>
      <w:lvlText w:val=""/>
      <w:lvlJc w:val="left"/>
      <w:pPr>
        <w:ind w:left="2820" w:hanging="360"/>
      </w:pPr>
      <w:rPr>
        <w:rFonts w:ascii="Wingdings" w:hAnsi="Wingdings" w:hint="default"/>
      </w:rPr>
    </w:lvl>
    <w:lvl w:ilvl="3" w:tplc="04190001">
      <w:start w:val="1"/>
      <w:numFmt w:val="bullet"/>
      <w:lvlText w:val=""/>
      <w:lvlJc w:val="left"/>
      <w:pPr>
        <w:ind w:left="3540" w:hanging="360"/>
      </w:pPr>
      <w:rPr>
        <w:rFonts w:ascii="Symbol" w:hAnsi="Symbol" w:hint="default"/>
      </w:rPr>
    </w:lvl>
    <w:lvl w:ilvl="4" w:tplc="04190003">
      <w:start w:val="1"/>
      <w:numFmt w:val="bullet"/>
      <w:lvlText w:val="o"/>
      <w:lvlJc w:val="left"/>
      <w:pPr>
        <w:ind w:left="4260" w:hanging="360"/>
      </w:pPr>
      <w:rPr>
        <w:rFonts w:ascii="Courier New" w:hAnsi="Courier New" w:cs="Times New Roman" w:hint="default"/>
      </w:rPr>
    </w:lvl>
    <w:lvl w:ilvl="5" w:tplc="04190005">
      <w:start w:val="1"/>
      <w:numFmt w:val="bullet"/>
      <w:lvlText w:val=""/>
      <w:lvlJc w:val="left"/>
      <w:pPr>
        <w:ind w:left="4980" w:hanging="360"/>
      </w:pPr>
      <w:rPr>
        <w:rFonts w:ascii="Wingdings" w:hAnsi="Wingdings" w:hint="default"/>
      </w:rPr>
    </w:lvl>
    <w:lvl w:ilvl="6" w:tplc="04190001">
      <w:start w:val="1"/>
      <w:numFmt w:val="bullet"/>
      <w:lvlText w:val=""/>
      <w:lvlJc w:val="left"/>
      <w:pPr>
        <w:ind w:left="5700" w:hanging="360"/>
      </w:pPr>
      <w:rPr>
        <w:rFonts w:ascii="Symbol" w:hAnsi="Symbol" w:hint="default"/>
      </w:rPr>
    </w:lvl>
    <w:lvl w:ilvl="7" w:tplc="04190003">
      <w:start w:val="1"/>
      <w:numFmt w:val="bullet"/>
      <w:lvlText w:val="o"/>
      <w:lvlJc w:val="left"/>
      <w:pPr>
        <w:ind w:left="6420" w:hanging="360"/>
      </w:pPr>
      <w:rPr>
        <w:rFonts w:ascii="Courier New" w:hAnsi="Courier New" w:cs="Times New Roman" w:hint="default"/>
      </w:rPr>
    </w:lvl>
    <w:lvl w:ilvl="8" w:tplc="04190005">
      <w:start w:val="1"/>
      <w:numFmt w:val="bullet"/>
      <w:lvlText w:val=""/>
      <w:lvlJc w:val="left"/>
      <w:pPr>
        <w:ind w:left="7140" w:hanging="360"/>
      </w:pPr>
      <w:rPr>
        <w:rFonts w:ascii="Wingdings" w:hAnsi="Wingdings" w:hint="default"/>
      </w:rPr>
    </w:lvl>
  </w:abstractNum>
  <w:abstractNum w:abstractNumId="8" w15:restartNumberingAfterBreak="0">
    <w:nsid w:val="25F43DD8"/>
    <w:multiLevelType w:val="hybridMultilevel"/>
    <w:tmpl w:val="6BBC9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3D7FE0"/>
    <w:multiLevelType w:val="multilevel"/>
    <w:tmpl w:val="587C29C4"/>
    <w:lvl w:ilvl="0">
      <w:start w:val="1"/>
      <w:numFmt w:val="decimal"/>
      <w:lvlText w:val="%1"/>
      <w:lvlJc w:val="left"/>
      <w:pPr>
        <w:tabs>
          <w:tab w:val="num" w:pos="2275"/>
        </w:tabs>
        <w:ind w:left="2275" w:hanging="432"/>
      </w:pPr>
      <w:rPr>
        <w:rFonts w:cs="Times New Roman"/>
        <w:i w:val="0"/>
      </w:rPr>
    </w:lvl>
    <w:lvl w:ilvl="1">
      <w:start w:val="1"/>
      <w:numFmt w:val="decimal"/>
      <w:lvlText w:val="%1.%2"/>
      <w:lvlJc w:val="left"/>
      <w:pPr>
        <w:tabs>
          <w:tab w:val="num" w:pos="1144"/>
        </w:tabs>
        <w:ind w:left="1144" w:hanging="576"/>
      </w:pPr>
      <w:rPr>
        <w:rFonts w:cs="Times New Roman"/>
      </w:rPr>
    </w:lvl>
    <w:lvl w:ilvl="2">
      <w:start w:val="1"/>
      <w:numFmt w:val="decimal"/>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0" w15:restartNumberingAfterBreak="0">
    <w:nsid w:val="2C92091E"/>
    <w:multiLevelType w:val="hybridMultilevel"/>
    <w:tmpl w:val="DC2E4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5E06F3"/>
    <w:multiLevelType w:val="singleLevel"/>
    <w:tmpl w:val="BA2227AA"/>
    <w:lvl w:ilvl="0">
      <w:start w:val="1"/>
      <w:numFmt w:val="bullet"/>
      <w:pStyle w:val="Bullet0"/>
      <w:lvlText w:val=""/>
      <w:lvlJc w:val="left"/>
      <w:pPr>
        <w:tabs>
          <w:tab w:val="num" w:pos="360"/>
        </w:tabs>
        <w:ind w:left="360" w:hanging="360"/>
      </w:pPr>
      <w:rPr>
        <w:rFonts w:ascii="Symbol" w:hAnsi="Symbol" w:hint="default"/>
      </w:rPr>
    </w:lvl>
  </w:abstractNum>
  <w:abstractNum w:abstractNumId="12" w15:restartNumberingAfterBreak="0">
    <w:nsid w:val="317E6FAD"/>
    <w:multiLevelType w:val="hybridMultilevel"/>
    <w:tmpl w:val="1BEEED04"/>
    <w:lvl w:ilvl="0" w:tplc="A5ECE1F6">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38C052EA"/>
    <w:multiLevelType w:val="hybridMultilevel"/>
    <w:tmpl w:val="697E9DD2"/>
    <w:lvl w:ilvl="0" w:tplc="04220005">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0A0FF2"/>
    <w:multiLevelType w:val="hybridMultilevel"/>
    <w:tmpl w:val="F33E28AE"/>
    <w:lvl w:ilvl="0" w:tplc="7512C43E">
      <w:start w:val="1"/>
      <w:numFmt w:val="bullet"/>
      <w:pStyle w:val="Bullet1"/>
      <w:lvlText w:val=""/>
      <w:lvlJc w:val="left"/>
      <w:pPr>
        <w:tabs>
          <w:tab w:val="num" w:pos="1033"/>
        </w:tabs>
        <w:ind w:left="1033" w:hanging="992"/>
      </w:pPr>
      <w:rPr>
        <w:rFonts w:ascii="Symbol" w:hAnsi="Symbol" w:hint="default"/>
      </w:rPr>
    </w:lvl>
    <w:lvl w:ilvl="1" w:tplc="04190019" w:tentative="1">
      <w:start w:val="1"/>
      <w:numFmt w:val="bullet"/>
      <w:lvlText w:val="o"/>
      <w:lvlJc w:val="left"/>
      <w:pPr>
        <w:tabs>
          <w:tab w:val="num" w:pos="1481"/>
        </w:tabs>
        <w:ind w:left="1481" w:hanging="360"/>
      </w:pPr>
      <w:rPr>
        <w:rFonts w:ascii="Courier New" w:hAnsi="Courier New" w:hint="default"/>
      </w:rPr>
    </w:lvl>
    <w:lvl w:ilvl="2" w:tplc="0419001B" w:tentative="1">
      <w:start w:val="1"/>
      <w:numFmt w:val="bullet"/>
      <w:lvlText w:val=""/>
      <w:lvlJc w:val="left"/>
      <w:pPr>
        <w:tabs>
          <w:tab w:val="num" w:pos="2201"/>
        </w:tabs>
        <w:ind w:left="2201" w:hanging="360"/>
      </w:pPr>
      <w:rPr>
        <w:rFonts w:ascii="Wingdings" w:hAnsi="Wingdings" w:hint="default"/>
      </w:rPr>
    </w:lvl>
    <w:lvl w:ilvl="3" w:tplc="0419000F" w:tentative="1">
      <w:start w:val="1"/>
      <w:numFmt w:val="bullet"/>
      <w:lvlText w:val=""/>
      <w:lvlJc w:val="left"/>
      <w:pPr>
        <w:tabs>
          <w:tab w:val="num" w:pos="2921"/>
        </w:tabs>
        <w:ind w:left="2921" w:hanging="360"/>
      </w:pPr>
      <w:rPr>
        <w:rFonts w:ascii="Symbol" w:hAnsi="Symbol" w:hint="default"/>
      </w:rPr>
    </w:lvl>
    <w:lvl w:ilvl="4" w:tplc="04190019" w:tentative="1">
      <w:start w:val="1"/>
      <w:numFmt w:val="bullet"/>
      <w:lvlText w:val="o"/>
      <w:lvlJc w:val="left"/>
      <w:pPr>
        <w:tabs>
          <w:tab w:val="num" w:pos="3641"/>
        </w:tabs>
        <w:ind w:left="3641" w:hanging="360"/>
      </w:pPr>
      <w:rPr>
        <w:rFonts w:ascii="Courier New" w:hAnsi="Courier New" w:hint="default"/>
      </w:rPr>
    </w:lvl>
    <w:lvl w:ilvl="5" w:tplc="0419001B" w:tentative="1">
      <w:start w:val="1"/>
      <w:numFmt w:val="bullet"/>
      <w:lvlText w:val=""/>
      <w:lvlJc w:val="left"/>
      <w:pPr>
        <w:tabs>
          <w:tab w:val="num" w:pos="4361"/>
        </w:tabs>
        <w:ind w:left="4361" w:hanging="360"/>
      </w:pPr>
      <w:rPr>
        <w:rFonts w:ascii="Wingdings" w:hAnsi="Wingdings" w:hint="default"/>
      </w:rPr>
    </w:lvl>
    <w:lvl w:ilvl="6" w:tplc="0419000F" w:tentative="1">
      <w:start w:val="1"/>
      <w:numFmt w:val="bullet"/>
      <w:lvlText w:val=""/>
      <w:lvlJc w:val="left"/>
      <w:pPr>
        <w:tabs>
          <w:tab w:val="num" w:pos="5081"/>
        </w:tabs>
        <w:ind w:left="5081" w:hanging="360"/>
      </w:pPr>
      <w:rPr>
        <w:rFonts w:ascii="Symbol" w:hAnsi="Symbol" w:hint="default"/>
      </w:rPr>
    </w:lvl>
    <w:lvl w:ilvl="7" w:tplc="04190019" w:tentative="1">
      <w:start w:val="1"/>
      <w:numFmt w:val="bullet"/>
      <w:lvlText w:val="o"/>
      <w:lvlJc w:val="left"/>
      <w:pPr>
        <w:tabs>
          <w:tab w:val="num" w:pos="5801"/>
        </w:tabs>
        <w:ind w:left="5801" w:hanging="360"/>
      </w:pPr>
      <w:rPr>
        <w:rFonts w:ascii="Courier New" w:hAnsi="Courier New" w:hint="default"/>
      </w:rPr>
    </w:lvl>
    <w:lvl w:ilvl="8" w:tplc="0419001B" w:tentative="1">
      <w:start w:val="1"/>
      <w:numFmt w:val="bullet"/>
      <w:lvlText w:val=""/>
      <w:lvlJc w:val="left"/>
      <w:pPr>
        <w:tabs>
          <w:tab w:val="num" w:pos="6521"/>
        </w:tabs>
        <w:ind w:left="6521" w:hanging="360"/>
      </w:pPr>
      <w:rPr>
        <w:rFonts w:ascii="Wingdings" w:hAnsi="Wingdings" w:hint="default"/>
      </w:rPr>
    </w:lvl>
  </w:abstractNum>
  <w:abstractNum w:abstractNumId="15" w15:restartNumberingAfterBreak="0">
    <w:nsid w:val="3D896F4E"/>
    <w:multiLevelType w:val="multilevel"/>
    <w:tmpl w:val="0419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3E810F24"/>
    <w:multiLevelType w:val="hybridMultilevel"/>
    <w:tmpl w:val="521EABAE"/>
    <w:lvl w:ilvl="0" w:tplc="04190001">
      <w:start w:val="1"/>
      <w:numFmt w:val="bullet"/>
      <w:lvlText w:val=""/>
      <w:lvlJc w:val="left"/>
      <w:pPr>
        <w:ind w:left="618" w:hanging="360"/>
      </w:pPr>
      <w:rPr>
        <w:rFonts w:ascii="Symbol" w:hAnsi="Symbol" w:hint="default"/>
      </w:rPr>
    </w:lvl>
    <w:lvl w:ilvl="1" w:tplc="04190003">
      <w:start w:val="1"/>
      <w:numFmt w:val="bullet"/>
      <w:lvlText w:val="o"/>
      <w:lvlJc w:val="left"/>
      <w:pPr>
        <w:ind w:left="1338" w:hanging="360"/>
      </w:pPr>
      <w:rPr>
        <w:rFonts w:ascii="Courier New" w:hAnsi="Courier New" w:cs="Courier New" w:hint="default"/>
      </w:rPr>
    </w:lvl>
    <w:lvl w:ilvl="2" w:tplc="04190005">
      <w:start w:val="1"/>
      <w:numFmt w:val="bullet"/>
      <w:lvlText w:val=""/>
      <w:lvlJc w:val="left"/>
      <w:pPr>
        <w:ind w:left="2058" w:hanging="360"/>
      </w:pPr>
      <w:rPr>
        <w:rFonts w:ascii="Wingdings" w:hAnsi="Wingdings" w:hint="default"/>
      </w:rPr>
    </w:lvl>
    <w:lvl w:ilvl="3" w:tplc="04190001">
      <w:start w:val="1"/>
      <w:numFmt w:val="bullet"/>
      <w:lvlText w:val=""/>
      <w:lvlJc w:val="left"/>
      <w:pPr>
        <w:ind w:left="2778" w:hanging="360"/>
      </w:pPr>
      <w:rPr>
        <w:rFonts w:ascii="Symbol" w:hAnsi="Symbol" w:hint="default"/>
      </w:rPr>
    </w:lvl>
    <w:lvl w:ilvl="4" w:tplc="04190003">
      <w:start w:val="1"/>
      <w:numFmt w:val="bullet"/>
      <w:lvlText w:val="o"/>
      <w:lvlJc w:val="left"/>
      <w:pPr>
        <w:ind w:left="3498" w:hanging="360"/>
      </w:pPr>
      <w:rPr>
        <w:rFonts w:ascii="Courier New" w:hAnsi="Courier New" w:cs="Courier New" w:hint="default"/>
      </w:rPr>
    </w:lvl>
    <w:lvl w:ilvl="5" w:tplc="04190005">
      <w:start w:val="1"/>
      <w:numFmt w:val="bullet"/>
      <w:lvlText w:val=""/>
      <w:lvlJc w:val="left"/>
      <w:pPr>
        <w:ind w:left="4218" w:hanging="360"/>
      </w:pPr>
      <w:rPr>
        <w:rFonts w:ascii="Wingdings" w:hAnsi="Wingdings" w:hint="default"/>
      </w:rPr>
    </w:lvl>
    <w:lvl w:ilvl="6" w:tplc="04190001">
      <w:start w:val="1"/>
      <w:numFmt w:val="bullet"/>
      <w:lvlText w:val=""/>
      <w:lvlJc w:val="left"/>
      <w:pPr>
        <w:ind w:left="4938" w:hanging="360"/>
      </w:pPr>
      <w:rPr>
        <w:rFonts w:ascii="Symbol" w:hAnsi="Symbol" w:hint="default"/>
      </w:rPr>
    </w:lvl>
    <w:lvl w:ilvl="7" w:tplc="04190003">
      <w:start w:val="1"/>
      <w:numFmt w:val="bullet"/>
      <w:lvlText w:val="o"/>
      <w:lvlJc w:val="left"/>
      <w:pPr>
        <w:ind w:left="5658" w:hanging="360"/>
      </w:pPr>
      <w:rPr>
        <w:rFonts w:ascii="Courier New" w:hAnsi="Courier New" w:cs="Courier New" w:hint="default"/>
      </w:rPr>
    </w:lvl>
    <w:lvl w:ilvl="8" w:tplc="04190005">
      <w:start w:val="1"/>
      <w:numFmt w:val="bullet"/>
      <w:lvlText w:val=""/>
      <w:lvlJc w:val="left"/>
      <w:pPr>
        <w:ind w:left="6378" w:hanging="360"/>
      </w:pPr>
      <w:rPr>
        <w:rFonts w:ascii="Wingdings" w:hAnsi="Wingdings" w:hint="default"/>
      </w:rPr>
    </w:lvl>
  </w:abstractNum>
  <w:abstractNum w:abstractNumId="17" w15:restartNumberingAfterBreak="0">
    <w:nsid w:val="44634A90"/>
    <w:multiLevelType w:val="hybridMultilevel"/>
    <w:tmpl w:val="F6EE9E08"/>
    <w:lvl w:ilvl="0" w:tplc="88A2474E">
      <w:start w:val="16"/>
      <w:numFmt w:val="bullet"/>
      <w:lvlText w:val="-"/>
      <w:lvlJc w:val="left"/>
      <w:pPr>
        <w:ind w:left="720" w:hanging="360"/>
      </w:pPr>
      <w:rPr>
        <w:rFonts w:ascii="Calibri" w:eastAsia="Calibri" w:hAnsi="Calibri"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8" w15:restartNumberingAfterBreak="0">
    <w:nsid w:val="448436A8"/>
    <w:multiLevelType w:val="hybridMultilevel"/>
    <w:tmpl w:val="21B80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5C5887"/>
    <w:multiLevelType w:val="multilevel"/>
    <w:tmpl w:val="E50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232060"/>
    <w:multiLevelType w:val="multilevel"/>
    <w:tmpl w:val="86F2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35823"/>
    <w:multiLevelType w:val="multilevel"/>
    <w:tmpl w:val="04190023"/>
    <w:styleLink w:val="a"/>
    <w:lvl w:ilvl="0">
      <w:start w:val="1"/>
      <w:numFmt w:val="upperRoman"/>
      <w:lvlText w:val="Article %1."/>
      <w:lvlJc w:val="left"/>
      <w:pPr>
        <w:tabs>
          <w:tab w:val="num" w:pos="1080"/>
        </w:tabs>
      </w:pPr>
      <w:rPr>
        <w:rFonts w:ascii="Arial" w:hAnsi="Arial"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15:restartNumberingAfterBreak="0">
    <w:nsid w:val="600024EB"/>
    <w:multiLevelType w:val="multilevel"/>
    <w:tmpl w:val="0419001D"/>
    <w:styleLink w:val="1ai"/>
    <w:lvl w:ilvl="0">
      <w:start w:val="1"/>
      <w:numFmt w:val="decimal"/>
      <w:lvlText w:val="%1)"/>
      <w:lvlJc w:val="left"/>
      <w:pPr>
        <w:tabs>
          <w:tab w:val="num" w:pos="360"/>
        </w:tabs>
        <w:ind w:left="360" w:hanging="360"/>
      </w:pPr>
      <w:rPr>
        <w:rFonts w:ascii="Arial" w:hAnsi="Arial"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24" w15:restartNumberingAfterBreak="0">
    <w:nsid w:val="6DE40DB3"/>
    <w:multiLevelType w:val="hybridMultilevel"/>
    <w:tmpl w:val="F2A4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06804C9"/>
    <w:multiLevelType w:val="hybridMultilevel"/>
    <w:tmpl w:val="31F29E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3E86017"/>
    <w:multiLevelType w:val="multilevel"/>
    <w:tmpl w:val="3C34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C37C8"/>
    <w:multiLevelType w:val="singleLevel"/>
    <w:tmpl w:val="AA4A80A4"/>
    <w:lvl w:ilvl="0">
      <w:start w:val="1"/>
      <w:numFmt w:val="decimal"/>
      <w:lvlText w:val="%1"/>
      <w:lvlJc w:val="left"/>
      <w:pPr>
        <w:tabs>
          <w:tab w:val="num" w:pos="360"/>
        </w:tabs>
        <w:ind w:left="360" w:hanging="360"/>
      </w:pPr>
      <w:rPr>
        <w:rFonts w:cs="Times New Roman"/>
      </w:rPr>
    </w:lvl>
  </w:abstractNum>
  <w:abstractNum w:abstractNumId="28" w15:restartNumberingAfterBreak="0">
    <w:nsid w:val="793B320F"/>
    <w:multiLevelType w:val="hybridMultilevel"/>
    <w:tmpl w:val="5DD2D5A0"/>
    <w:lvl w:ilvl="0" w:tplc="3BCC4C68">
      <w:numFmt w:val="bullet"/>
      <w:lvlText w:val="-"/>
      <w:lvlJc w:val="left"/>
      <w:pPr>
        <w:ind w:left="502" w:hanging="360"/>
      </w:pPr>
      <w:rPr>
        <w:rFonts w:ascii="Garamond" w:eastAsiaTheme="minorHAnsi" w:hAnsi="Garamond" w:cstheme="minorBidi"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9" w15:restartNumberingAfterBreak="0">
    <w:nsid w:val="7A4C06EF"/>
    <w:multiLevelType w:val="hybridMultilevel"/>
    <w:tmpl w:val="ABC06252"/>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num w:numId="1" w16cid:durableId="1490097773">
    <w:abstractNumId w:val="28"/>
  </w:num>
  <w:num w:numId="2" w16cid:durableId="1725760111">
    <w:abstractNumId w:val="5"/>
  </w:num>
  <w:num w:numId="3" w16cid:durableId="651953621">
    <w:abstractNumId w:val="27"/>
  </w:num>
  <w:num w:numId="4" w16cid:durableId="466709068">
    <w:abstractNumId w:val="11"/>
  </w:num>
  <w:num w:numId="5" w16cid:durableId="1158770425">
    <w:abstractNumId w:val="2"/>
  </w:num>
  <w:num w:numId="6" w16cid:durableId="321740139">
    <w:abstractNumId w:val="23"/>
  </w:num>
  <w:num w:numId="7" w16cid:durableId="1017543725">
    <w:abstractNumId w:val="1"/>
  </w:num>
  <w:num w:numId="8" w16cid:durableId="815495132">
    <w:abstractNumId w:val="14"/>
  </w:num>
  <w:num w:numId="9" w16cid:durableId="1048606307">
    <w:abstractNumId w:val="6"/>
  </w:num>
  <w:num w:numId="10" w16cid:durableId="1095445755">
    <w:abstractNumId w:val="15"/>
  </w:num>
  <w:num w:numId="11" w16cid:durableId="111826802">
    <w:abstractNumId w:val="22"/>
  </w:num>
  <w:num w:numId="12" w16cid:durableId="2077777117">
    <w:abstractNumId w:val="21"/>
  </w:num>
  <w:num w:numId="13" w16cid:durableId="1766075766">
    <w:abstractNumId w:val="13"/>
  </w:num>
  <w:num w:numId="14" w16cid:durableId="133254954">
    <w:abstractNumId w:val="3"/>
  </w:num>
  <w:num w:numId="15" w16cid:durableId="132211686">
    <w:abstractNumId w:val="10"/>
  </w:num>
  <w:num w:numId="16" w16cid:durableId="20324524">
    <w:abstractNumId w:val="16"/>
  </w:num>
  <w:num w:numId="17" w16cid:durableId="1748067891">
    <w:abstractNumId w:val="4"/>
  </w:num>
  <w:num w:numId="18" w16cid:durableId="1321731271">
    <w:abstractNumId w:val="17"/>
  </w:num>
  <w:num w:numId="19" w16cid:durableId="71200816">
    <w:abstractNumId w:val="8"/>
  </w:num>
  <w:num w:numId="20" w16cid:durableId="301733218">
    <w:abstractNumId w:val="29"/>
  </w:num>
  <w:num w:numId="21" w16cid:durableId="641931687">
    <w:abstractNumId w:val="18"/>
  </w:num>
  <w:num w:numId="22" w16cid:durableId="423957623">
    <w:abstractNumId w:val="9"/>
  </w:num>
  <w:num w:numId="23" w16cid:durableId="1465392319">
    <w:abstractNumId w:val="7"/>
  </w:num>
  <w:num w:numId="24" w16cid:durableId="1762139925">
    <w:abstractNumId w:val="12"/>
  </w:num>
  <w:num w:numId="25" w16cid:durableId="2046832107">
    <w:abstractNumId w:val="24"/>
  </w:num>
  <w:num w:numId="26" w16cid:durableId="157035904">
    <w:abstractNumId w:val="25"/>
  </w:num>
  <w:num w:numId="27" w16cid:durableId="155472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1714875">
    <w:abstractNumId w:val="20"/>
  </w:num>
  <w:num w:numId="29" w16cid:durableId="24334843">
    <w:abstractNumId w:val="26"/>
  </w:num>
  <w:num w:numId="30" w16cid:durableId="208726529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35E"/>
    <w:rsid w:val="00000D6C"/>
    <w:rsid w:val="000010AA"/>
    <w:rsid w:val="00002D95"/>
    <w:rsid w:val="00003B23"/>
    <w:rsid w:val="00003CF0"/>
    <w:rsid w:val="00003FF3"/>
    <w:rsid w:val="000040FD"/>
    <w:rsid w:val="000058C4"/>
    <w:rsid w:val="00005CDB"/>
    <w:rsid w:val="00010D67"/>
    <w:rsid w:val="00014792"/>
    <w:rsid w:val="00014A86"/>
    <w:rsid w:val="000161E4"/>
    <w:rsid w:val="0001657F"/>
    <w:rsid w:val="000218EA"/>
    <w:rsid w:val="0002321E"/>
    <w:rsid w:val="00023C6E"/>
    <w:rsid w:val="00025135"/>
    <w:rsid w:val="00025855"/>
    <w:rsid w:val="00025D53"/>
    <w:rsid w:val="000260C8"/>
    <w:rsid w:val="00026C33"/>
    <w:rsid w:val="00030278"/>
    <w:rsid w:val="000326DA"/>
    <w:rsid w:val="00032BCD"/>
    <w:rsid w:val="0003453D"/>
    <w:rsid w:val="00034E1E"/>
    <w:rsid w:val="000350D9"/>
    <w:rsid w:val="00036B4D"/>
    <w:rsid w:val="00036D2D"/>
    <w:rsid w:val="000377F8"/>
    <w:rsid w:val="00041D58"/>
    <w:rsid w:val="00043D73"/>
    <w:rsid w:val="00043ED0"/>
    <w:rsid w:val="00044803"/>
    <w:rsid w:val="00047BBC"/>
    <w:rsid w:val="00052747"/>
    <w:rsid w:val="00053B40"/>
    <w:rsid w:val="000546E7"/>
    <w:rsid w:val="0005652F"/>
    <w:rsid w:val="00060D7B"/>
    <w:rsid w:val="00061742"/>
    <w:rsid w:val="0006256F"/>
    <w:rsid w:val="00062DA5"/>
    <w:rsid w:val="00064DE6"/>
    <w:rsid w:val="00064E11"/>
    <w:rsid w:val="00066112"/>
    <w:rsid w:val="000700DC"/>
    <w:rsid w:val="0007219B"/>
    <w:rsid w:val="00072649"/>
    <w:rsid w:val="00072CE3"/>
    <w:rsid w:val="000735F9"/>
    <w:rsid w:val="0007365E"/>
    <w:rsid w:val="00075117"/>
    <w:rsid w:val="000754C4"/>
    <w:rsid w:val="00075759"/>
    <w:rsid w:val="000759C5"/>
    <w:rsid w:val="00075A7B"/>
    <w:rsid w:val="000803D0"/>
    <w:rsid w:val="0008070C"/>
    <w:rsid w:val="00081358"/>
    <w:rsid w:val="00081E7C"/>
    <w:rsid w:val="000824DA"/>
    <w:rsid w:val="00082620"/>
    <w:rsid w:val="000827E1"/>
    <w:rsid w:val="0008280D"/>
    <w:rsid w:val="00082A84"/>
    <w:rsid w:val="000832DA"/>
    <w:rsid w:val="00083512"/>
    <w:rsid w:val="000836B5"/>
    <w:rsid w:val="000836FD"/>
    <w:rsid w:val="000837AB"/>
    <w:rsid w:val="00084682"/>
    <w:rsid w:val="00084EB9"/>
    <w:rsid w:val="00085906"/>
    <w:rsid w:val="000864D9"/>
    <w:rsid w:val="0008707D"/>
    <w:rsid w:val="00087C52"/>
    <w:rsid w:val="00091788"/>
    <w:rsid w:val="00092422"/>
    <w:rsid w:val="00092E0C"/>
    <w:rsid w:val="00093272"/>
    <w:rsid w:val="0009408F"/>
    <w:rsid w:val="00094FC5"/>
    <w:rsid w:val="00095E79"/>
    <w:rsid w:val="000964B8"/>
    <w:rsid w:val="000968A7"/>
    <w:rsid w:val="00096CEE"/>
    <w:rsid w:val="000977E4"/>
    <w:rsid w:val="0009795F"/>
    <w:rsid w:val="000979D6"/>
    <w:rsid w:val="000A06D8"/>
    <w:rsid w:val="000A1A72"/>
    <w:rsid w:val="000A1B03"/>
    <w:rsid w:val="000A2636"/>
    <w:rsid w:val="000A386D"/>
    <w:rsid w:val="000A3C3F"/>
    <w:rsid w:val="000A6985"/>
    <w:rsid w:val="000A6AC6"/>
    <w:rsid w:val="000A712C"/>
    <w:rsid w:val="000B01A7"/>
    <w:rsid w:val="000B1697"/>
    <w:rsid w:val="000B16E5"/>
    <w:rsid w:val="000B1B79"/>
    <w:rsid w:val="000B2799"/>
    <w:rsid w:val="000B42E4"/>
    <w:rsid w:val="000B536A"/>
    <w:rsid w:val="000B63AB"/>
    <w:rsid w:val="000B643D"/>
    <w:rsid w:val="000C01F9"/>
    <w:rsid w:val="000C03FD"/>
    <w:rsid w:val="000C04AF"/>
    <w:rsid w:val="000C101F"/>
    <w:rsid w:val="000C17F6"/>
    <w:rsid w:val="000C19B5"/>
    <w:rsid w:val="000C274D"/>
    <w:rsid w:val="000C38ED"/>
    <w:rsid w:val="000C3FA7"/>
    <w:rsid w:val="000C42C6"/>
    <w:rsid w:val="000C471C"/>
    <w:rsid w:val="000C4C09"/>
    <w:rsid w:val="000C4DD6"/>
    <w:rsid w:val="000C53C4"/>
    <w:rsid w:val="000C5914"/>
    <w:rsid w:val="000D04CA"/>
    <w:rsid w:val="000D103E"/>
    <w:rsid w:val="000D1392"/>
    <w:rsid w:val="000D1599"/>
    <w:rsid w:val="000D27BB"/>
    <w:rsid w:val="000D34B8"/>
    <w:rsid w:val="000D3FBA"/>
    <w:rsid w:val="000D4670"/>
    <w:rsid w:val="000D5394"/>
    <w:rsid w:val="000D6627"/>
    <w:rsid w:val="000D6E28"/>
    <w:rsid w:val="000D6FF4"/>
    <w:rsid w:val="000E076E"/>
    <w:rsid w:val="000E0E58"/>
    <w:rsid w:val="000E0EA6"/>
    <w:rsid w:val="000E2630"/>
    <w:rsid w:val="000E2F94"/>
    <w:rsid w:val="000E59F3"/>
    <w:rsid w:val="000E5CF7"/>
    <w:rsid w:val="000E5EED"/>
    <w:rsid w:val="000E7CA1"/>
    <w:rsid w:val="000E7CB0"/>
    <w:rsid w:val="000F150A"/>
    <w:rsid w:val="000F2676"/>
    <w:rsid w:val="000F29B0"/>
    <w:rsid w:val="000F41D7"/>
    <w:rsid w:val="000F47D6"/>
    <w:rsid w:val="000F5568"/>
    <w:rsid w:val="000F5924"/>
    <w:rsid w:val="000F6AD6"/>
    <w:rsid w:val="00100B16"/>
    <w:rsid w:val="00101BC3"/>
    <w:rsid w:val="001029CE"/>
    <w:rsid w:val="00103BBC"/>
    <w:rsid w:val="00104167"/>
    <w:rsid w:val="001112D0"/>
    <w:rsid w:val="00111843"/>
    <w:rsid w:val="0011209D"/>
    <w:rsid w:val="001128C5"/>
    <w:rsid w:val="00112E1A"/>
    <w:rsid w:val="001144A2"/>
    <w:rsid w:val="00114A10"/>
    <w:rsid w:val="00114F66"/>
    <w:rsid w:val="0011505C"/>
    <w:rsid w:val="00115444"/>
    <w:rsid w:val="00116C0A"/>
    <w:rsid w:val="00116ECA"/>
    <w:rsid w:val="001171D0"/>
    <w:rsid w:val="001221F4"/>
    <w:rsid w:val="00123603"/>
    <w:rsid w:val="0012398B"/>
    <w:rsid w:val="00125289"/>
    <w:rsid w:val="00125D35"/>
    <w:rsid w:val="00126717"/>
    <w:rsid w:val="00126EF4"/>
    <w:rsid w:val="00127E9D"/>
    <w:rsid w:val="0013064C"/>
    <w:rsid w:val="00131ACD"/>
    <w:rsid w:val="00131C23"/>
    <w:rsid w:val="00132C41"/>
    <w:rsid w:val="00132F40"/>
    <w:rsid w:val="00133814"/>
    <w:rsid w:val="00133B07"/>
    <w:rsid w:val="00137561"/>
    <w:rsid w:val="00137FB8"/>
    <w:rsid w:val="00140A37"/>
    <w:rsid w:val="00140A80"/>
    <w:rsid w:val="00141655"/>
    <w:rsid w:val="001417DC"/>
    <w:rsid w:val="00143409"/>
    <w:rsid w:val="001442B8"/>
    <w:rsid w:val="001445D0"/>
    <w:rsid w:val="0014596C"/>
    <w:rsid w:val="00145A5C"/>
    <w:rsid w:val="001467B6"/>
    <w:rsid w:val="00150734"/>
    <w:rsid w:val="0015076E"/>
    <w:rsid w:val="00150A1C"/>
    <w:rsid w:val="001532B9"/>
    <w:rsid w:val="00153662"/>
    <w:rsid w:val="00153856"/>
    <w:rsid w:val="00153C65"/>
    <w:rsid w:val="00154EC4"/>
    <w:rsid w:val="001562A0"/>
    <w:rsid w:val="00157751"/>
    <w:rsid w:val="00157EF4"/>
    <w:rsid w:val="00161802"/>
    <w:rsid w:val="0016362F"/>
    <w:rsid w:val="0016391C"/>
    <w:rsid w:val="00163C6F"/>
    <w:rsid w:val="00165D9D"/>
    <w:rsid w:val="00167911"/>
    <w:rsid w:val="001731EB"/>
    <w:rsid w:val="00174320"/>
    <w:rsid w:val="001754E9"/>
    <w:rsid w:val="00176483"/>
    <w:rsid w:val="00177B12"/>
    <w:rsid w:val="00177B3C"/>
    <w:rsid w:val="00180683"/>
    <w:rsid w:val="00180E53"/>
    <w:rsid w:val="0018136F"/>
    <w:rsid w:val="00181E72"/>
    <w:rsid w:val="00183D29"/>
    <w:rsid w:val="00184249"/>
    <w:rsid w:val="00185017"/>
    <w:rsid w:val="00187F2E"/>
    <w:rsid w:val="00190E64"/>
    <w:rsid w:val="00191042"/>
    <w:rsid w:val="00193100"/>
    <w:rsid w:val="001949CF"/>
    <w:rsid w:val="00194B0B"/>
    <w:rsid w:val="00195C5B"/>
    <w:rsid w:val="00196596"/>
    <w:rsid w:val="00196822"/>
    <w:rsid w:val="00196D13"/>
    <w:rsid w:val="00197372"/>
    <w:rsid w:val="001A0FF7"/>
    <w:rsid w:val="001A282F"/>
    <w:rsid w:val="001A2A66"/>
    <w:rsid w:val="001A47D4"/>
    <w:rsid w:val="001A4AF2"/>
    <w:rsid w:val="001A517D"/>
    <w:rsid w:val="001A7167"/>
    <w:rsid w:val="001A7259"/>
    <w:rsid w:val="001A725A"/>
    <w:rsid w:val="001B0F55"/>
    <w:rsid w:val="001B1B3F"/>
    <w:rsid w:val="001B2454"/>
    <w:rsid w:val="001B3D58"/>
    <w:rsid w:val="001B4395"/>
    <w:rsid w:val="001B5968"/>
    <w:rsid w:val="001B7648"/>
    <w:rsid w:val="001C3162"/>
    <w:rsid w:val="001C3312"/>
    <w:rsid w:val="001C33DA"/>
    <w:rsid w:val="001C38FA"/>
    <w:rsid w:val="001C3FB9"/>
    <w:rsid w:val="001C5F1E"/>
    <w:rsid w:val="001C6FFE"/>
    <w:rsid w:val="001C7EDD"/>
    <w:rsid w:val="001D2F1D"/>
    <w:rsid w:val="001D3CC3"/>
    <w:rsid w:val="001D3D84"/>
    <w:rsid w:val="001D42E5"/>
    <w:rsid w:val="001D4378"/>
    <w:rsid w:val="001D4FCC"/>
    <w:rsid w:val="001D5193"/>
    <w:rsid w:val="001D53A0"/>
    <w:rsid w:val="001D6DAD"/>
    <w:rsid w:val="001D7210"/>
    <w:rsid w:val="001D7BEF"/>
    <w:rsid w:val="001E0D5D"/>
    <w:rsid w:val="001E11C1"/>
    <w:rsid w:val="001E231A"/>
    <w:rsid w:val="001E4041"/>
    <w:rsid w:val="001E698A"/>
    <w:rsid w:val="001E6EEC"/>
    <w:rsid w:val="001E6F71"/>
    <w:rsid w:val="001E7747"/>
    <w:rsid w:val="001F02B4"/>
    <w:rsid w:val="001F08D2"/>
    <w:rsid w:val="001F09F7"/>
    <w:rsid w:val="001F2268"/>
    <w:rsid w:val="001F263C"/>
    <w:rsid w:val="001F2B32"/>
    <w:rsid w:val="001F4CFC"/>
    <w:rsid w:val="001F4E83"/>
    <w:rsid w:val="001F5E6B"/>
    <w:rsid w:val="001F7EED"/>
    <w:rsid w:val="00200558"/>
    <w:rsid w:val="00201752"/>
    <w:rsid w:val="00204DEA"/>
    <w:rsid w:val="00206A35"/>
    <w:rsid w:val="00206BF5"/>
    <w:rsid w:val="00210D8D"/>
    <w:rsid w:val="00211256"/>
    <w:rsid w:val="00212520"/>
    <w:rsid w:val="002129E9"/>
    <w:rsid w:val="0021378A"/>
    <w:rsid w:val="00213E91"/>
    <w:rsid w:val="00214DA2"/>
    <w:rsid w:val="0021515B"/>
    <w:rsid w:val="00215775"/>
    <w:rsid w:val="00215D38"/>
    <w:rsid w:val="00216F55"/>
    <w:rsid w:val="00216FFD"/>
    <w:rsid w:val="00220339"/>
    <w:rsid w:val="0022090F"/>
    <w:rsid w:val="00221956"/>
    <w:rsid w:val="0022216A"/>
    <w:rsid w:val="00222463"/>
    <w:rsid w:val="0022293B"/>
    <w:rsid w:val="00224C8C"/>
    <w:rsid w:val="0022573D"/>
    <w:rsid w:val="00225EB2"/>
    <w:rsid w:val="0022634F"/>
    <w:rsid w:val="0022748A"/>
    <w:rsid w:val="00227CB0"/>
    <w:rsid w:val="00227F48"/>
    <w:rsid w:val="00230073"/>
    <w:rsid w:val="00231148"/>
    <w:rsid w:val="0023174D"/>
    <w:rsid w:val="00231F97"/>
    <w:rsid w:val="002337B5"/>
    <w:rsid w:val="00234A52"/>
    <w:rsid w:val="00235A7A"/>
    <w:rsid w:val="00236F89"/>
    <w:rsid w:val="00237778"/>
    <w:rsid w:val="00245000"/>
    <w:rsid w:val="002510D6"/>
    <w:rsid w:val="00251F71"/>
    <w:rsid w:val="0025209B"/>
    <w:rsid w:val="00252B76"/>
    <w:rsid w:val="00252D9E"/>
    <w:rsid w:val="0025427C"/>
    <w:rsid w:val="00254D7B"/>
    <w:rsid w:val="002578BB"/>
    <w:rsid w:val="00257CA8"/>
    <w:rsid w:val="002608C3"/>
    <w:rsid w:val="00262CF5"/>
    <w:rsid w:val="0026398E"/>
    <w:rsid w:val="002643A7"/>
    <w:rsid w:val="002658A0"/>
    <w:rsid w:val="0026616B"/>
    <w:rsid w:val="00267F5A"/>
    <w:rsid w:val="00270684"/>
    <w:rsid w:val="002719E0"/>
    <w:rsid w:val="002735F0"/>
    <w:rsid w:val="00273850"/>
    <w:rsid w:val="0027399F"/>
    <w:rsid w:val="00274527"/>
    <w:rsid w:val="002745B3"/>
    <w:rsid w:val="00275010"/>
    <w:rsid w:val="00276C59"/>
    <w:rsid w:val="00277190"/>
    <w:rsid w:val="002814F5"/>
    <w:rsid w:val="0028233B"/>
    <w:rsid w:val="00282B82"/>
    <w:rsid w:val="00283FF4"/>
    <w:rsid w:val="00284A15"/>
    <w:rsid w:val="00286641"/>
    <w:rsid w:val="00290EC8"/>
    <w:rsid w:val="00291946"/>
    <w:rsid w:val="002921AA"/>
    <w:rsid w:val="002932E8"/>
    <w:rsid w:val="00294C40"/>
    <w:rsid w:val="00295E5D"/>
    <w:rsid w:val="00296A76"/>
    <w:rsid w:val="00297D47"/>
    <w:rsid w:val="002A15FC"/>
    <w:rsid w:val="002A34A4"/>
    <w:rsid w:val="002A48F6"/>
    <w:rsid w:val="002A4E0F"/>
    <w:rsid w:val="002A5A3C"/>
    <w:rsid w:val="002A666B"/>
    <w:rsid w:val="002A7423"/>
    <w:rsid w:val="002B19F8"/>
    <w:rsid w:val="002B1DF6"/>
    <w:rsid w:val="002B3FA6"/>
    <w:rsid w:val="002B50A3"/>
    <w:rsid w:val="002B52C5"/>
    <w:rsid w:val="002B54C1"/>
    <w:rsid w:val="002B6955"/>
    <w:rsid w:val="002B712F"/>
    <w:rsid w:val="002B7909"/>
    <w:rsid w:val="002B7BCE"/>
    <w:rsid w:val="002C09E5"/>
    <w:rsid w:val="002C0E71"/>
    <w:rsid w:val="002C116C"/>
    <w:rsid w:val="002C14A5"/>
    <w:rsid w:val="002C2549"/>
    <w:rsid w:val="002C26C8"/>
    <w:rsid w:val="002C4F82"/>
    <w:rsid w:val="002C52B2"/>
    <w:rsid w:val="002C5E72"/>
    <w:rsid w:val="002C6A9E"/>
    <w:rsid w:val="002C7C40"/>
    <w:rsid w:val="002D07AC"/>
    <w:rsid w:val="002D0B24"/>
    <w:rsid w:val="002D0CC5"/>
    <w:rsid w:val="002D0FCE"/>
    <w:rsid w:val="002D166E"/>
    <w:rsid w:val="002D1CB6"/>
    <w:rsid w:val="002D212D"/>
    <w:rsid w:val="002D2813"/>
    <w:rsid w:val="002D290C"/>
    <w:rsid w:val="002D34E0"/>
    <w:rsid w:val="002D47FB"/>
    <w:rsid w:val="002D5EE2"/>
    <w:rsid w:val="002E1D14"/>
    <w:rsid w:val="002E6216"/>
    <w:rsid w:val="002E6B26"/>
    <w:rsid w:val="002E6F7E"/>
    <w:rsid w:val="002E74A3"/>
    <w:rsid w:val="002E7C47"/>
    <w:rsid w:val="002F0866"/>
    <w:rsid w:val="002F08B2"/>
    <w:rsid w:val="002F1D5F"/>
    <w:rsid w:val="002F2666"/>
    <w:rsid w:val="002F29A1"/>
    <w:rsid w:val="002F6D67"/>
    <w:rsid w:val="002F6DA1"/>
    <w:rsid w:val="002F7FD7"/>
    <w:rsid w:val="00301362"/>
    <w:rsid w:val="0030385A"/>
    <w:rsid w:val="00305566"/>
    <w:rsid w:val="00305FF0"/>
    <w:rsid w:val="003060A0"/>
    <w:rsid w:val="00307E60"/>
    <w:rsid w:val="00307E6E"/>
    <w:rsid w:val="00313633"/>
    <w:rsid w:val="00314116"/>
    <w:rsid w:val="003158C9"/>
    <w:rsid w:val="00317D31"/>
    <w:rsid w:val="003203BC"/>
    <w:rsid w:val="003209F3"/>
    <w:rsid w:val="00320C8C"/>
    <w:rsid w:val="003219D5"/>
    <w:rsid w:val="00322800"/>
    <w:rsid w:val="00322A32"/>
    <w:rsid w:val="00322DA9"/>
    <w:rsid w:val="00323708"/>
    <w:rsid w:val="00323B00"/>
    <w:rsid w:val="0032421B"/>
    <w:rsid w:val="003248F4"/>
    <w:rsid w:val="00324F4A"/>
    <w:rsid w:val="00325268"/>
    <w:rsid w:val="0032599C"/>
    <w:rsid w:val="00325EA0"/>
    <w:rsid w:val="00326438"/>
    <w:rsid w:val="0032739E"/>
    <w:rsid w:val="00327D6D"/>
    <w:rsid w:val="003325D4"/>
    <w:rsid w:val="00333351"/>
    <w:rsid w:val="00333D30"/>
    <w:rsid w:val="00334808"/>
    <w:rsid w:val="00334F54"/>
    <w:rsid w:val="00335A70"/>
    <w:rsid w:val="00341A74"/>
    <w:rsid w:val="003448C9"/>
    <w:rsid w:val="00346A16"/>
    <w:rsid w:val="00346EB1"/>
    <w:rsid w:val="003550B8"/>
    <w:rsid w:val="0035545B"/>
    <w:rsid w:val="00355CA4"/>
    <w:rsid w:val="00356FEA"/>
    <w:rsid w:val="00357586"/>
    <w:rsid w:val="003601BE"/>
    <w:rsid w:val="003601CF"/>
    <w:rsid w:val="00360530"/>
    <w:rsid w:val="00360DB9"/>
    <w:rsid w:val="00362057"/>
    <w:rsid w:val="00362EED"/>
    <w:rsid w:val="0036315B"/>
    <w:rsid w:val="00364451"/>
    <w:rsid w:val="0036490D"/>
    <w:rsid w:val="00366089"/>
    <w:rsid w:val="00366787"/>
    <w:rsid w:val="003671E9"/>
    <w:rsid w:val="00373566"/>
    <w:rsid w:val="003735CC"/>
    <w:rsid w:val="00373BE4"/>
    <w:rsid w:val="00373F65"/>
    <w:rsid w:val="00374733"/>
    <w:rsid w:val="0038090B"/>
    <w:rsid w:val="003836E8"/>
    <w:rsid w:val="00383B6D"/>
    <w:rsid w:val="00383D37"/>
    <w:rsid w:val="00384078"/>
    <w:rsid w:val="00384DEF"/>
    <w:rsid w:val="00390267"/>
    <w:rsid w:val="00390563"/>
    <w:rsid w:val="003931F1"/>
    <w:rsid w:val="003934D6"/>
    <w:rsid w:val="003938CE"/>
    <w:rsid w:val="00393B56"/>
    <w:rsid w:val="0039724E"/>
    <w:rsid w:val="003A3131"/>
    <w:rsid w:val="003A3E53"/>
    <w:rsid w:val="003A50F8"/>
    <w:rsid w:val="003A72F3"/>
    <w:rsid w:val="003A736E"/>
    <w:rsid w:val="003B1586"/>
    <w:rsid w:val="003B1D4A"/>
    <w:rsid w:val="003B2D69"/>
    <w:rsid w:val="003B3B46"/>
    <w:rsid w:val="003B48C4"/>
    <w:rsid w:val="003B5644"/>
    <w:rsid w:val="003B5B55"/>
    <w:rsid w:val="003B6DA0"/>
    <w:rsid w:val="003C0179"/>
    <w:rsid w:val="003C0453"/>
    <w:rsid w:val="003C101D"/>
    <w:rsid w:val="003C15FD"/>
    <w:rsid w:val="003C2656"/>
    <w:rsid w:val="003C2DD9"/>
    <w:rsid w:val="003C2EAA"/>
    <w:rsid w:val="003C372B"/>
    <w:rsid w:val="003C40D0"/>
    <w:rsid w:val="003C4CAB"/>
    <w:rsid w:val="003C53F4"/>
    <w:rsid w:val="003C6DC7"/>
    <w:rsid w:val="003D06FC"/>
    <w:rsid w:val="003D0A03"/>
    <w:rsid w:val="003D1203"/>
    <w:rsid w:val="003D1790"/>
    <w:rsid w:val="003D2E44"/>
    <w:rsid w:val="003D33A0"/>
    <w:rsid w:val="003D6E7D"/>
    <w:rsid w:val="003D70D4"/>
    <w:rsid w:val="003D70D5"/>
    <w:rsid w:val="003D77D6"/>
    <w:rsid w:val="003E1B51"/>
    <w:rsid w:val="003E1DE5"/>
    <w:rsid w:val="003E2D51"/>
    <w:rsid w:val="003E41EE"/>
    <w:rsid w:val="003E5085"/>
    <w:rsid w:val="003E5A28"/>
    <w:rsid w:val="003E73D9"/>
    <w:rsid w:val="003E7673"/>
    <w:rsid w:val="003F0DF5"/>
    <w:rsid w:val="003F1E03"/>
    <w:rsid w:val="003F338D"/>
    <w:rsid w:val="003F485C"/>
    <w:rsid w:val="003F4B43"/>
    <w:rsid w:val="003F65BB"/>
    <w:rsid w:val="003F725F"/>
    <w:rsid w:val="00401741"/>
    <w:rsid w:val="00401C05"/>
    <w:rsid w:val="004059C2"/>
    <w:rsid w:val="00405BAD"/>
    <w:rsid w:val="00405ED3"/>
    <w:rsid w:val="00405FB1"/>
    <w:rsid w:val="0040616F"/>
    <w:rsid w:val="00406C83"/>
    <w:rsid w:val="00407918"/>
    <w:rsid w:val="00411DCC"/>
    <w:rsid w:val="00413463"/>
    <w:rsid w:val="00413614"/>
    <w:rsid w:val="004143E1"/>
    <w:rsid w:val="004147A4"/>
    <w:rsid w:val="0041531E"/>
    <w:rsid w:val="00415438"/>
    <w:rsid w:val="0041602B"/>
    <w:rsid w:val="0041630C"/>
    <w:rsid w:val="00416F23"/>
    <w:rsid w:val="00417A0F"/>
    <w:rsid w:val="00421244"/>
    <w:rsid w:val="004227C0"/>
    <w:rsid w:val="00422DDB"/>
    <w:rsid w:val="00422F1A"/>
    <w:rsid w:val="00423980"/>
    <w:rsid w:val="00423A38"/>
    <w:rsid w:val="00424A4C"/>
    <w:rsid w:val="004262E2"/>
    <w:rsid w:val="00426B74"/>
    <w:rsid w:val="0042751B"/>
    <w:rsid w:val="00427E0B"/>
    <w:rsid w:val="0043028E"/>
    <w:rsid w:val="00430D96"/>
    <w:rsid w:val="0043291A"/>
    <w:rsid w:val="00433F4A"/>
    <w:rsid w:val="004344BF"/>
    <w:rsid w:val="0043467E"/>
    <w:rsid w:val="00435243"/>
    <w:rsid w:val="00435A1A"/>
    <w:rsid w:val="004366AB"/>
    <w:rsid w:val="004370B9"/>
    <w:rsid w:val="004377CB"/>
    <w:rsid w:val="00437B0A"/>
    <w:rsid w:val="00440B29"/>
    <w:rsid w:val="004437A8"/>
    <w:rsid w:val="00445109"/>
    <w:rsid w:val="00445311"/>
    <w:rsid w:val="00446CE9"/>
    <w:rsid w:val="00446D5E"/>
    <w:rsid w:val="004518E4"/>
    <w:rsid w:val="0045213C"/>
    <w:rsid w:val="00453649"/>
    <w:rsid w:val="00453BA7"/>
    <w:rsid w:val="0045518E"/>
    <w:rsid w:val="0045551A"/>
    <w:rsid w:val="00455525"/>
    <w:rsid w:val="00455CB7"/>
    <w:rsid w:val="004567FB"/>
    <w:rsid w:val="00456CB3"/>
    <w:rsid w:val="004573B2"/>
    <w:rsid w:val="00457591"/>
    <w:rsid w:val="00457666"/>
    <w:rsid w:val="00460BD0"/>
    <w:rsid w:val="00461970"/>
    <w:rsid w:val="004619F7"/>
    <w:rsid w:val="0046426D"/>
    <w:rsid w:val="00464B57"/>
    <w:rsid w:val="00466B5F"/>
    <w:rsid w:val="00470F36"/>
    <w:rsid w:val="00471E18"/>
    <w:rsid w:val="004738CB"/>
    <w:rsid w:val="00473CF9"/>
    <w:rsid w:val="004740A3"/>
    <w:rsid w:val="0047523F"/>
    <w:rsid w:val="0047540C"/>
    <w:rsid w:val="0047746B"/>
    <w:rsid w:val="0048193C"/>
    <w:rsid w:val="00481C42"/>
    <w:rsid w:val="00482BC7"/>
    <w:rsid w:val="00483046"/>
    <w:rsid w:val="00483AAD"/>
    <w:rsid w:val="00483D41"/>
    <w:rsid w:val="004878F3"/>
    <w:rsid w:val="004922CF"/>
    <w:rsid w:val="0049311B"/>
    <w:rsid w:val="0049339F"/>
    <w:rsid w:val="0049354B"/>
    <w:rsid w:val="004954E8"/>
    <w:rsid w:val="004971AC"/>
    <w:rsid w:val="004A1A36"/>
    <w:rsid w:val="004A1DB0"/>
    <w:rsid w:val="004A3044"/>
    <w:rsid w:val="004A484C"/>
    <w:rsid w:val="004A5FAF"/>
    <w:rsid w:val="004A713F"/>
    <w:rsid w:val="004A75AB"/>
    <w:rsid w:val="004A774F"/>
    <w:rsid w:val="004B0D19"/>
    <w:rsid w:val="004B1B11"/>
    <w:rsid w:val="004B36F5"/>
    <w:rsid w:val="004B4626"/>
    <w:rsid w:val="004B76D5"/>
    <w:rsid w:val="004C01A2"/>
    <w:rsid w:val="004C202B"/>
    <w:rsid w:val="004C2127"/>
    <w:rsid w:val="004C3BE5"/>
    <w:rsid w:val="004C4225"/>
    <w:rsid w:val="004C5379"/>
    <w:rsid w:val="004C7183"/>
    <w:rsid w:val="004C7844"/>
    <w:rsid w:val="004D192A"/>
    <w:rsid w:val="004D2024"/>
    <w:rsid w:val="004D20AA"/>
    <w:rsid w:val="004D2D76"/>
    <w:rsid w:val="004D3048"/>
    <w:rsid w:val="004D62B6"/>
    <w:rsid w:val="004D6BF6"/>
    <w:rsid w:val="004D77F1"/>
    <w:rsid w:val="004D7C65"/>
    <w:rsid w:val="004D7D31"/>
    <w:rsid w:val="004D7F29"/>
    <w:rsid w:val="004E1F6B"/>
    <w:rsid w:val="004E2218"/>
    <w:rsid w:val="004E26E4"/>
    <w:rsid w:val="004E37CF"/>
    <w:rsid w:val="004E433C"/>
    <w:rsid w:val="004E5070"/>
    <w:rsid w:val="004E72C2"/>
    <w:rsid w:val="004F0F29"/>
    <w:rsid w:val="004F0F50"/>
    <w:rsid w:val="004F104D"/>
    <w:rsid w:val="004F16F4"/>
    <w:rsid w:val="004F255C"/>
    <w:rsid w:val="004F2AA7"/>
    <w:rsid w:val="004F3861"/>
    <w:rsid w:val="004F4B41"/>
    <w:rsid w:val="004F4F2F"/>
    <w:rsid w:val="004F5AC8"/>
    <w:rsid w:val="004F5F39"/>
    <w:rsid w:val="004F62F2"/>
    <w:rsid w:val="004F791C"/>
    <w:rsid w:val="00500C83"/>
    <w:rsid w:val="0050103B"/>
    <w:rsid w:val="0050141F"/>
    <w:rsid w:val="0050236F"/>
    <w:rsid w:val="00502D21"/>
    <w:rsid w:val="00503B7C"/>
    <w:rsid w:val="00505CEE"/>
    <w:rsid w:val="005068FB"/>
    <w:rsid w:val="00507053"/>
    <w:rsid w:val="005073EA"/>
    <w:rsid w:val="00510AD5"/>
    <w:rsid w:val="005113C5"/>
    <w:rsid w:val="0051206D"/>
    <w:rsid w:val="00514526"/>
    <w:rsid w:val="005146D9"/>
    <w:rsid w:val="00516E77"/>
    <w:rsid w:val="0052047F"/>
    <w:rsid w:val="00525454"/>
    <w:rsid w:val="00526079"/>
    <w:rsid w:val="0052688D"/>
    <w:rsid w:val="00527C9E"/>
    <w:rsid w:val="00530300"/>
    <w:rsid w:val="00530AE0"/>
    <w:rsid w:val="00531BF7"/>
    <w:rsid w:val="0053217D"/>
    <w:rsid w:val="00532DCF"/>
    <w:rsid w:val="00533315"/>
    <w:rsid w:val="00534367"/>
    <w:rsid w:val="005346D0"/>
    <w:rsid w:val="00536421"/>
    <w:rsid w:val="00536C12"/>
    <w:rsid w:val="00536E6C"/>
    <w:rsid w:val="00537126"/>
    <w:rsid w:val="00540DF3"/>
    <w:rsid w:val="00540E82"/>
    <w:rsid w:val="00540F2E"/>
    <w:rsid w:val="00542B33"/>
    <w:rsid w:val="00544913"/>
    <w:rsid w:val="00545775"/>
    <w:rsid w:val="00547ABD"/>
    <w:rsid w:val="00547D07"/>
    <w:rsid w:val="00550243"/>
    <w:rsid w:val="00550F59"/>
    <w:rsid w:val="00551213"/>
    <w:rsid w:val="0055492D"/>
    <w:rsid w:val="00554FEC"/>
    <w:rsid w:val="005553CE"/>
    <w:rsid w:val="0055542F"/>
    <w:rsid w:val="0055610B"/>
    <w:rsid w:val="005563FF"/>
    <w:rsid w:val="00557168"/>
    <w:rsid w:val="00557A39"/>
    <w:rsid w:val="00557C27"/>
    <w:rsid w:val="0056023A"/>
    <w:rsid w:val="00560C26"/>
    <w:rsid w:val="00560E33"/>
    <w:rsid w:val="00561814"/>
    <w:rsid w:val="0056290E"/>
    <w:rsid w:val="0056360C"/>
    <w:rsid w:val="00566115"/>
    <w:rsid w:val="00567396"/>
    <w:rsid w:val="0056785B"/>
    <w:rsid w:val="0057077B"/>
    <w:rsid w:val="00570C63"/>
    <w:rsid w:val="00571708"/>
    <w:rsid w:val="005718DA"/>
    <w:rsid w:val="00571F42"/>
    <w:rsid w:val="00572A11"/>
    <w:rsid w:val="0057460B"/>
    <w:rsid w:val="00575768"/>
    <w:rsid w:val="00575936"/>
    <w:rsid w:val="00575C41"/>
    <w:rsid w:val="00575DBA"/>
    <w:rsid w:val="00576242"/>
    <w:rsid w:val="00577435"/>
    <w:rsid w:val="0057746E"/>
    <w:rsid w:val="00577DE7"/>
    <w:rsid w:val="0058041F"/>
    <w:rsid w:val="005808E1"/>
    <w:rsid w:val="00582EF2"/>
    <w:rsid w:val="00583160"/>
    <w:rsid w:val="00583DFB"/>
    <w:rsid w:val="00584814"/>
    <w:rsid w:val="00585457"/>
    <w:rsid w:val="0059064C"/>
    <w:rsid w:val="005913B1"/>
    <w:rsid w:val="00592FCD"/>
    <w:rsid w:val="00593775"/>
    <w:rsid w:val="005974C8"/>
    <w:rsid w:val="005976F1"/>
    <w:rsid w:val="005A4467"/>
    <w:rsid w:val="005A6610"/>
    <w:rsid w:val="005A6DC7"/>
    <w:rsid w:val="005A77A5"/>
    <w:rsid w:val="005A79E9"/>
    <w:rsid w:val="005B032A"/>
    <w:rsid w:val="005B081B"/>
    <w:rsid w:val="005B108D"/>
    <w:rsid w:val="005B1B95"/>
    <w:rsid w:val="005B1D33"/>
    <w:rsid w:val="005B37D7"/>
    <w:rsid w:val="005B4E05"/>
    <w:rsid w:val="005B757D"/>
    <w:rsid w:val="005B7730"/>
    <w:rsid w:val="005C04B7"/>
    <w:rsid w:val="005C09AC"/>
    <w:rsid w:val="005C111C"/>
    <w:rsid w:val="005C123E"/>
    <w:rsid w:val="005C1450"/>
    <w:rsid w:val="005C1675"/>
    <w:rsid w:val="005C3447"/>
    <w:rsid w:val="005C34E6"/>
    <w:rsid w:val="005C4974"/>
    <w:rsid w:val="005C55D5"/>
    <w:rsid w:val="005C5AA6"/>
    <w:rsid w:val="005C6375"/>
    <w:rsid w:val="005D0147"/>
    <w:rsid w:val="005D0ACD"/>
    <w:rsid w:val="005D1AC0"/>
    <w:rsid w:val="005D23C1"/>
    <w:rsid w:val="005D29E7"/>
    <w:rsid w:val="005D332C"/>
    <w:rsid w:val="005D4885"/>
    <w:rsid w:val="005D63AE"/>
    <w:rsid w:val="005D6C29"/>
    <w:rsid w:val="005D6ED8"/>
    <w:rsid w:val="005E030C"/>
    <w:rsid w:val="005E0323"/>
    <w:rsid w:val="005E066D"/>
    <w:rsid w:val="005E1DC3"/>
    <w:rsid w:val="005E2D1F"/>
    <w:rsid w:val="005E543B"/>
    <w:rsid w:val="005E6512"/>
    <w:rsid w:val="005E6E25"/>
    <w:rsid w:val="005F05F0"/>
    <w:rsid w:val="005F07C6"/>
    <w:rsid w:val="005F0B99"/>
    <w:rsid w:val="005F0E49"/>
    <w:rsid w:val="005F27CA"/>
    <w:rsid w:val="005F2B90"/>
    <w:rsid w:val="005F5039"/>
    <w:rsid w:val="005F552C"/>
    <w:rsid w:val="005F6363"/>
    <w:rsid w:val="005F71CB"/>
    <w:rsid w:val="00601C91"/>
    <w:rsid w:val="00603143"/>
    <w:rsid w:val="006038B3"/>
    <w:rsid w:val="00605B00"/>
    <w:rsid w:val="0060631F"/>
    <w:rsid w:val="00606641"/>
    <w:rsid w:val="00606DAE"/>
    <w:rsid w:val="006072BB"/>
    <w:rsid w:val="00607A8F"/>
    <w:rsid w:val="00610D87"/>
    <w:rsid w:val="00611510"/>
    <w:rsid w:val="006120C3"/>
    <w:rsid w:val="006120EF"/>
    <w:rsid w:val="00612A82"/>
    <w:rsid w:val="00612CBB"/>
    <w:rsid w:val="00612F9A"/>
    <w:rsid w:val="00613DBB"/>
    <w:rsid w:val="0061451B"/>
    <w:rsid w:val="00615AEA"/>
    <w:rsid w:val="00616446"/>
    <w:rsid w:val="006168B3"/>
    <w:rsid w:val="006169BC"/>
    <w:rsid w:val="006215F1"/>
    <w:rsid w:val="00622686"/>
    <w:rsid w:val="00623475"/>
    <w:rsid w:val="0062529B"/>
    <w:rsid w:val="00626A60"/>
    <w:rsid w:val="006276D4"/>
    <w:rsid w:val="006279B0"/>
    <w:rsid w:val="00627E24"/>
    <w:rsid w:val="00630F88"/>
    <w:rsid w:val="006322DA"/>
    <w:rsid w:val="00635FB3"/>
    <w:rsid w:val="00636169"/>
    <w:rsid w:val="0063671D"/>
    <w:rsid w:val="00640662"/>
    <w:rsid w:val="00641367"/>
    <w:rsid w:val="006413B5"/>
    <w:rsid w:val="00645BAF"/>
    <w:rsid w:val="00650C8D"/>
    <w:rsid w:val="00652967"/>
    <w:rsid w:val="0065449E"/>
    <w:rsid w:val="00657D92"/>
    <w:rsid w:val="00660FCD"/>
    <w:rsid w:val="00662AD8"/>
    <w:rsid w:val="0066584A"/>
    <w:rsid w:val="00665A5C"/>
    <w:rsid w:val="00665C77"/>
    <w:rsid w:val="00666F15"/>
    <w:rsid w:val="00667BE7"/>
    <w:rsid w:val="006716FA"/>
    <w:rsid w:val="0067255C"/>
    <w:rsid w:val="00673BAD"/>
    <w:rsid w:val="00674D7A"/>
    <w:rsid w:val="006752D5"/>
    <w:rsid w:val="00675B3A"/>
    <w:rsid w:val="006840F4"/>
    <w:rsid w:val="00686DF1"/>
    <w:rsid w:val="006875B1"/>
    <w:rsid w:val="006875BA"/>
    <w:rsid w:val="00691EDA"/>
    <w:rsid w:val="00693145"/>
    <w:rsid w:val="006946E0"/>
    <w:rsid w:val="00695C6E"/>
    <w:rsid w:val="006966A9"/>
    <w:rsid w:val="00696DAE"/>
    <w:rsid w:val="006A2154"/>
    <w:rsid w:val="006A28E8"/>
    <w:rsid w:val="006A29B7"/>
    <w:rsid w:val="006A2B7C"/>
    <w:rsid w:val="006A3B08"/>
    <w:rsid w:val="006A3CD5"/>
    <w:rsid w:val="006A4B49"/>
    <w:rsid w:val="006A4BDF"/>
    <w:rsid w:val="006A590A"/>
    <w:rsid w:val="006A65C0"/>
    <w:rsid w:val="006A7F68"/>
    <w:rsid w:val="006B0E68"/>
    <w:rsid w:val="006B39CC"/>
    <w:rsid w:val="006B6972"/>
    <w:rsid w:val="006B69FB"/>
    <w:rsid w:val="006B7269"/>
    <w:rsid w:val="006C079D"/>
    <w:rsid w:val="006C2224"/>
    <w:rsid w:val="006C37CE"/>
    <w:rsid w:val="006C45C8"/>
    <w:rsid w:val="006C4973"/>
    <w:rsid w:val="006C51D3"/>
    <w:rsid w:val="006C6DD4"/>
    <w:rsid w:val="006C6EF6"/>
    <w:rsid w:val="006D28E9"/>
    <w:rsid w:val="006D2A95"/>
    <w:rsid w:val="006D497E"/>
    <w:rsid w:val="006D4BCE"/>
    <w:rsid w:val="006D4F70"/>
    <w:rsid w:val="006D5575"/>
    <w:rsid w:val="006D56F9"/>
    <w:rsid w:val="006D69E8"/>
    <w:rsid w:val="006E0166"/>
    <w:rsid w:val="006E028D"/>
    <w:rsid w:val="006E03B4"/>
    <w:rsid w:val="006E1AD3"/>
    <w:rsid w:val="006E314B"/>
    <w:rsid w:val="006E3BA0"/>
    <w:rsid w:val="006E42D0"/>
    <w:rsid w:val="006E5318"/>
    <w:rsid w:val="006E794B"/>
    <w:rsid w:val="006F106A"/>
    <w:rsid w:val="006F1A51"/>
    <w:rsid w:val="006F1B23"/>
    <w:rsid w:val="006F2272"/>
    <w:rsid w:val="006F2493"/>
    <w:rsid w:val="006F3677"/>
    <w:rsid w:val="006F7B85"/>
    <w:rsid w:val="0070022E"/>
    <w:rsid w:val="0070094F"/>
    <w:rsid w:val="00701F3E"/>
    <w:rsid w:val="007072FB"/>
    <w:rsid w:val="007114AE"/>
    <w:rsid w:val="00711A96"/>
    <w:rsid w:val="007124A2"/>
    <w:rsid w:val="0071298E"/>
    <w:rsid w:val="007135A2"/>
    <w:rsid w:val="00713F3C"/>
    <w:rsid w:val="007140A7"/>
    <w:rsid w:val="0071523A"/>
    <w:rsid w:val="0071534A"/>
    <w:rsid w:val="00715363"/>
    <w:rsid w:val="0071694C"/>
    <w:rsid w:val="00721111"/>
    <w:rsid w:val="007213F2"/>
    <w:rsid w:val="007230F1"/>
    <w:rsid w:val="007239C8"/>
    <w:rsid w:val="007248A7"/>
    <w:rsid w:val="00725392"/>
    <w:rsid w:val="00725F04"/>
    <w:rsid w:val="0072666C"/>
    <w:rsid w:val="007267F8"/>
    <w:rsid w:val="00731321"/>
    <w:rsid w:val="00732862"/>
    <w:rsid w:val="00732CD5"/>
    <w:rsid w:val="00733132"/>
    <w:rsid w:val="00735390"/>
    <w:rsid w:val="00735535"/>
    <w:rsid w:val="007371A4"/>
    <w:rsid w:val="0074154E"/>
    <w:rsid w:val="00742ABB"/>
    <w:rsid w:val="00742F52"/>
    <w:rsid w:val="00743465"/>
    <w:rsid w:val="00744816"/>
    <w:rsid w:val="00744B4C"/>
    <w:rsid w:val="00747EF2"/>
    <w:rsid w:val="00750E3F"/>
    <w:rsid w:val="00750E6E"/>
    <w:rsid w:val="00751332"/>
    <w:rsid w:val="007540C7"/>
    <w:rsid w:val="00754239"/>
    <w:rsid w:val="00754899"/>
    <w:rsid w:val="00755AD7"/>
    <w:rsid w:val="007562F2"/>
    <w:rsid w:val="00760988"/>
    <w:rsid w:val="007615D1"/>
    <w:rsid w:val="00761CB8"/>
    <w:rsid w:val="00762282"/>
    <w:rsid w:val="00765E42"/>
    <w:rsid w:val="007660CC"/>
    <w:rsid w:val="007660F6"/>
    <w:rsid w:val="007661BB"/>
    <w:rsid w:val="0076662A"/>
    <w:rsid w:val="0076706B"/>
    <w:rsid w:val="007678A5"/>
    <w:rsid w:val="007700C4"/>
    <w:rsid w:val="00770172"/>
    <w:rsid w:val="00772EE5"/>
    <w:rsid w:val="00773B37"/>
    <w:rsid w:val="0077461E"/>
    <w:rsid w:val="007753F4"/>
    <w:rsid w:val="00775949"/>
    <w:rsid w:val="00775CB7"/>
    <w:rsid w:val="00776523"/>
    <w:rsid w:val="007771F4"/>
    <w:rsid w:val="00780479"/>
    <w:rsid w:val="00785E5E"/>
    <w:rsid w:val="00785FC3"/>
    <w:rsid w:val="00786299"/>
    <w:rsid w:val="00786629"/>
    <w:rsid w:val="00790422"/>
    <w:rsid w:val="00790712"/>
    <w:rsid w:val="00792457"/>
    <w:rsid w:val="00796E18"/>
    <w:rsid w:val="007A0055"/>
    <w:rsid w:val="007A0A42"/>
    <w:rsid w:val="007A1038"/>
    <w:rsid w:val="007A1A69"/>
    <w:rsid w:val="007A4651"/>
    <w:rsid w:val="007A6F44"/>
    <w:rsid w:val="007B12B8"/>
    <w:rsid w:val="007B2078"/>
    <w:rsid w:val="007B20B9"/>
    <w:rsid w:val="007B2AC8"/>
    <w:rsid w:val="007B4EEC"/>
    <w:rsid w:val="007B52C0"/>
    <w:rsid w:val="007B7D7A"/>
    <w:rsid w:val="007C1538"/>
    <w:rsid w:val="007C1667"/>
    <w:rsid w:val="007C1A38"/>
    <w:rsid w:val="007C292D"/>
    <w:rsid w:val="007C3296"/>
    <w:rsid w:val="007C4A6E"/>
    <w:rsid w:val="007C6C70"/>
    <w:rsid w:val="007C6E03"/>
    <w:rsid w:val="007C7031"/>
    <w:rsid w:val="007D01E2"/>
    <w:rsid w:val="007D0FD8"/>
    <w:rsid w:val="007D118B"/>
    <w:rsid w:val="007D3872"/>
    <w:rsid w:val="007D5F49"/>
    <w:rsid w:val="007E0A7C"/>
    <w:rsid w:val="007E14CC"/>
    <w:rsid w:val="007E176D"/>
    <w:rsid w:val="007E2C6F"/>
    <w:rsid w:val="007E480F"/>
    <w:rsid w:val="007E49FD"/>
    <w:rsid w:val="007E4B95"/>
    <w:rsid w:val="007E51F3"/>
    <w:rsid w:val="007E52AC"/>
    <w:rsid w:val="007E5D89"/>
    <w:rsid w:val="007E5F79"/>
    <w:rsid w:val="007E67E2"/>
    <w:rsid w:val="007E6D65"/>
    <w:rsid w:val="007F03F5"/>
    <w:rsid w:val="007F0BCB"/>
    <w:rsid w:val="007F1526"/>
    <w:rsid w:val="007F1C08"/>
    <w:rsid w:val="007F272C"/>
    <w:rsid w:val="007F3C3A"/>
    <w:rsid w:val="007F4ED1"/>
    <w:rsid w:val="007F5419"/>
    <w:rsid w:val="007F56A8"/>
    <w:rsid w:val="007F5D32"/>
    <w:rsid w:val="007F5F85"/>
    <w:rsid w:val="007F6450"/>
    <w:rsid w:val="007F64A5"/>
    <w:rsid w:val="007F66D9"/>
    <w:rsid w:val="007F76E7"/>
    <w:rsid w:val="008013DE"/>
    <w:rsid w:val="008022D2"/>
    <w:rsid w:val="00802BE1"/>
    <w:rsid w:val="008062F7"/>
    <w:rsid w:val="00806964"/>
    <w:rsid w:val="00806D96"/>
    <w:rsid w:val="00806E4B"/>
    <w:rsid w:val="00807156"/>
    <w:rsid w:val="00807BB8"/>
    <w:rsid w:val="00813828"/>
    <w:rsid w:val="0081414A"/>
    <w:rsid w:val="00815910"/>
    <w:rsid w:val="00815D40"/>
    <w:rsid w:val="00816CD2"/>
    <w:rsid w:val="0081787C"/>
    <w:rsid w:val="00817D35"/>
    <w:rsid w:val="00821823"/>
    <w:rsid w:val="00821B92"/>
    <w:rsid w:val="008223FA"/>
    <w:rsid w:val="00823315"/>
    <w:rsid w:val="0082375B"/>
    <w:rsid w:val="00824F67"/>
    <w:rsid w:val="008253F0"/>
    <w:rsid w:val="0082559C"/>
    <w:rsid w:val="008263CA"/>
    <w:rsid w:val="008322C1"/>
    <w:rsid w:val="00832D08"/>
    <w:rsid w:val="00833E96"/>
    <w:rsid w:val="00834247"/>
    <w:rsid w:val="008347AE"/>
    <w:rsid w:val="00834883"/>
    <w:rsid w:val="00834F99"/>
    <w:rsid w:val="00835513"/>
    <w:rsid w:val="00835E1C"/>
    <w:rsid w:val="00835ECE"/>
    <w:rsid w:val="008362DD"/>
    <w:rsid w:val="00836DD7"/>
    <w:rsid w:val="008423EF"/>
    <w:rsid w:val="0084287D"/>
    <w:rsid w:val="008441C5"/>
    <w:rsid w:val="0084439D"/>
    <w:rsid w:val="00844617"/>
    <w:rsid w:val="00845E9E"/>
    <w:rsid w:val="0084693B"/>
    <w:rsid w:val="00846C63"/>
    <w:rsid w:val="00851229"/>
    <w:rsid w:val="00853C86"/>
    <w:rsid w:val="00854A4D"/>
    <w:rsid w:val="00860AD4"/>
    <w:rsid w:val="008619D2"/>
    <w:rsid w:val="008631D6"/>
    <w:rsid w:val="00864476"/>
    <w:rsid w:val="0086457C"/>
    <w:rsid w:val="00864E91"/>
    <w:rsid w:val="008704D2"/>
    <w:rsid w:val="008713CC"/>
    <w:rsid w:val="00871675"/>
    <w:rsid w:val="00871F8D"/>
    <w:rsid w:val="008736C1"/>
    <w:rsid w:val="00874AFB"/>
    <w:rsid w:val="008757FC"/>
    <w:rsid w:val="008800BB"/>
    <w:rsid w:val="0088067C"/>
    <w:rsid w:val="0088246B"/>
    <w:rsid w:val="00884FFD"/>
    <w:rsid w:val="008861F8"/>
    <w:rsid w:val="00886B7B"/>
    <w:rsid w:val="00887E00"/>
    <w:rsid w:val="00890653"/>
    <w:rsid w:val="00891125"/>
    <w:rsid w:val="008912C9"/>
    <w:rsid w:val="00891E0C"/>
    <w:rsid w:val="00892876"/>
    <w:rsid w:val="00892DA6"/>
    <w:rsid w:val="00892F3B"/>
    <w:rsid w:val="00892FA8"/>
    <w:rsid w:val="00893C99"/>
    <w:rsid w:val="00894A0B"/>
    <w:rsid w:val="00896DED"/>
    <w:rsid w:val="00897F52"/>
    <w:rsid w:val="008A09A4"/>
    <w:rsid w:val="008A1968"/>
    <w:rsid w:val="008A1F33"/>
    <w:rsid w:val="008A2F47"/>
    <w:rsid w:val="008A3C55"/>
    <w:rsid w:val="008A49ED"/>
    <w:rsid w:val="008A4FAB"/>
    <w:rsid w:val="008B069C"/>
    <w:rsid w:val="008B26FA"/>
    <w:rsid w:val="008B3D38"/>
    <w:rsid w:val="008B44CD"/>
    <w:rsid w:val="008B46CD"/>
    <w:rsid w:val="008B549B"/>
    <w:rsid w:val="008B6A09"/>
    <w:rsid w:val="008B7FB1"/>
    <w:rsid w:val="008C14F5"/>
    <w:rsid w:val="008C3680"/>
    <w:rsid w:val="008C37ED"/>
    <w:rsid w:val="008C45E0"/>
    <w:rsid w:val="008C462B"/>
    <w:rsid w:val="008C5970"/>
    <w:rsid w:val="008C7187"/>
    <w:rsid w:val="008C71AF"/>
    <w:rsid w:val="008C75A6"/>
    <w:rsid w:val="008C761C"/>
    <w:rsid w:val="008D0206"/>
    <w:rsid w:val="008D0EF4"/>
    <w:rsid w:val="008D1D48"/>
    <w:rsid w:val="008D20E3"/>
    <w:rsid w:val="008D5143"/>
    <w:rsid w:val="008D5646"/>
    <w:rsid w:val="008D578A"/>
    <w:rsid w:val="008E0E3B"/>
    <w:rsid w:val="008E1E4A"/>
    <w:rsid w:val="008E212E"/>
    <w:rsid w:val="008E3167"/>
    <w:rsid w:val="008E423F"/>
    <w:rsid w:val="008E46F3"/>
    <w:rsid w:val="008E4C89"/>
    <w:rsid w:val="008E590A"/>
    <w:rsid w:val="008E6268"/>
    <w:rsid w:val="008E639D"/>
    <w:rsid w:val="008E6D4B"/>
    <w:rsid w:val="008E6EA9"/>
    <w:rsid w:val="008E7A52"/>
    <w:rsid w:val="008F0184"/>
    <w:rsid w:val="008F03D2"/>
    <w:rsid w:val="008F11D5"/>
    <w:rsid w:val="008F14B9"/>
    <w:rsid w:val="008F2FE0"/>
    <w:rsid w:val="008F39F6"/>
    <w:rsid w:val="008F7103"/>
    <w:rsid w:val="009003EC"/>
    <w:rsid w:val="009016CF"/>
    <w:rsid w:val="00903BED"/>
    <w:rsid w:val="009048C3"/>
    <w:rsid w:val="00905CFF"/>
    <w:rsid w:val="00906777"/>
    <w:rsid w:val="00910D56"/>
    <w:rsid w:val="00910EB1"/>
    <w:rsid w:val="009111DC"/>
    <w:rsid w:val="00912329"/>
    <w:rsid w:val="00912861"/>
    <w:rsid w:val="0091345D"/>
    <w:rsid w:val="0091347D"/>
    <w:rsid w:val="009158F5"/>
    <w:rsid w:val="00915BD9"/>
    <w:rsid w:val="00917E47"/>
    <w:rsid w:val="009218EC"/>
    <w:rsid w:val="00922F52"/>
    <w:rsid w:val="00923C6C"/>
    <w:rsid w:val="0092426E"/>
    <w:rsid w:val="00925386"/>
    <w:rsid w:val="00925772"/>
    <w:rsid w:val="009262B6"/>
    <w:rsid w:val="0092675A"/>
    <w:rsid w:val="009303AB"/>
    <w:rsid w:val="00931047"/>
    <w:rsid w:val="0093286C"/>
    <w:rsid w:val="00932AF8"/>
    <w:rsid w:val="009335C1"/>
    <w:rsid w:val="00935236"/>
    <w:rsid w:val="0093526C"/>
    <w:rsid w:val="0093624F"/>
    <w:rsid w:val="0093774D"/>
    <w:rsid w:val="00937D24"/>
    <w:rsid w:val="009428A7"/>
    <w:rsid w:val="00942E0F"/>
    <w:rsid w:val="00942E60"/>
    <w:rsid w:val="00943108"/>
    <w:rsid w:val="009433DC"/>
    <w:rsid w:val="0094356C"/>
    <w:rsid w:val="00945509"/>
    <w:rsid w:val="009455ED"/>
    <w:rsid w:val="00945BE9"/>
    <w:rsid w:val="00946937"/>
    <w:rsid w:val="009506E5"/>
    <w:rsid w:val="00950762"/>
    <w:rsid w:val="00951220"/>
    <w:rsid w:val="0095136F"/>
    <w:rsid w:val="00951400"/>
    <w:rsid w:val="0095179B"/>
    <w:rsid w:val="0095237E"/>
    <w:rsid w:val="009523F1"/>
    <w:rsid w:val="00952D80"/>
    <w:rsid w:val="009536AF"/>
    <w:rsid w:val="00953E4D"/>
    <w:rsid w:val="00953F7D"/>
    <w:rsid w:val="00954247"/>
    <w:rsid w:val="00954575"/>
    <w:rsid w:val="00954E14"/>
    <w:rsid w:val="00955CAD"/>
    <w:rsid w:val="009561C8"/>
    <w:rsid w:val="00956B5C"/>
    <w:rsid w:val="00957F66"/>
    <w:rsid w:val="00961B8F"/>
    <w:rsid w:val="00966F40"/>
    <w:rsid w:val="009715B0"/>
    <w:rsid w:val="00972DB3"/>
    <w:rsid w:val="00974191"/>
    <w:rsid w:val="00974700"/>
    <w:rsid w:val="00976075"/>
    <w:rsid w:val="00976361"/>
    <w:rsid w:val="00976AFE"/>
    <w:rsid w:val="00976C42"/>
    <w:rsid w:val="00976FE7"/>
    <w:rsid w:val="0098044C"/>
    <w:rsid w:val="00980D9C"/>
    <w:rsid w:val="0098301E"/>
    <w:rsid w:val="00984103"/>
    <w:rsid w:val="00984EE5"/>
    <w:rsid w:val="009851E4"/>
    <w:rsid w:val="00986101"/>
    <w:rsid w:val="0098677E"/>
    <w:rsid w:val="00986A39"/>
    <w:rsid w:val="00987C3A"/>
    <w:rsid w:val="00991347"/>
    <w:rsid w:val="00991879"/>
    <w:rsid w:val="00991F9D"/>
    <w:rsid w:val="00995E3F"/>
    <w:rsid w:val="009962F0"/>
    <w:rsid w:val="0099697E"/>
    <w:rsid w:val="00996CE1"/>
    <w:rsid w:val="00997E20"/>
    <w:rsid w:val="009A16E5"/>
    <w:rsid w:val="009A29D0"/>
    <w:rsid w:val="009A497B"/>
    <w:rsid w:val="009A50FC"/>
    <w:rsid w:val="009A5791"/>
    <w:rsid w:val="009A6056"/>
    <w:rsid w:val="009B0945"/>
    <w:rsid w:val="009B12DF"/>
    <w:rsid w:val="009B2441"/>
    <w:rsid w:val="009B4527"/>
    <w:rsid w:val="009B4724"/>
    <w:rsid w:val="009B49E4"/>
    <w:rsid w:val="009B5434"/>
    <w:rsid w:val="009B56D6"/>
    <w:rsid w:val="009B7D98"/>
    <w:rsid w:val="009B7E39"/>
    <w:rsid w:val="009C01B7"/>
    <w:rsid w:val="009C0751"/>
    <w:rsid w:val="009C2196"/>
    <w:rsid w:val="009C2DB4"/>
    <w:rsid w:val="009C3C2B"/>
    <w:rsid w:val="009C7FBD"/>
    <w:rsid w:val="009D1717"/>
    <w:rsid w:val="009D459C"/>
    <w:rsid w:val="009D54E4"/>
    <w:rsid w:val="009D5640"/>
    <w:rsid w:val="009D7227"/>
    <w:rsid w:val="009E107D"/>
    <w:rsid w:val="009E3666"/>
    <w:rsid w:val="009E5857"/>
    <w:rsid w:val="009E5B13"/>
    <w:rsid w:val="009F0244"/>
    <w:rsid w:val="009F0564"/>
    <w:rsid w:val="009F0704"/>
    <w:rsid w:val="009F0934"/>
    <w:rsid w:val="009F0A86"/>
    <w:rsid w:val="009F1FC9"/>
    <w:rsid w:val="009F3910"/>
    <w:rsid w:val="009F3A55"/>
    <w:rsid w:val="009F4202"/>
    <w:rsid w:val="009F4416"/>
    <w:rsid w:val="009F6139"/>
    <w:rsid w:val="009F65DE"/>
    <w:rsid w:val="009F6825"/>
    <w:rsid w:val="009F7446"/>
    <w:rsid w:val="00A0043F"/>
    <w:rsid w:val="00A00796"/>
    <w:rsid w:val="00A01D73"/>
    <w:rsid w:val="00A02003"/>
    <w:rsid w:val="00A027FC"/>
    <w:rsid w:val="00A03712"/>
    <w:rsid w:val="00A04025"/>
    <w:rsid w:val="00A050B7"/>
    <w:rsid w:val="00A05491"/>
    <w:rsid w:val="00A07133"/>
    <w:rsid w:val="00A074A0"/>
    <w:rsid w:val="00A101A9"/>
    <w:rsid w:val="00A1104A"/>
    <w:rsid w:val="00A11F5C"/>
    <w:rsid w:val="00A124C0"/>
    <w:rsid w:val="00A135CE"/>
    <w:rsid w:val="00A15DD2"/>
    <w:rsid w:val="00A15E50"/>
    <w:rsid w:val="00A17046"/>
    <w:rsid w:val="00A17795"/>
    <w:rsid w:val="00A20220"/>
    <w:rsid w:val="00A20A61"/>
    <w:rsid w:val="00A2106C"/>
    <w:rsid w:val="00A21F88"/>
    <w:rsid w:val="00A23D11"/>
    <w:rsid w:val="00A24736"/>
    <w:rsid w:val="00A25683"/>
    <w:rsid w:val="00A27A87"/>
    <w:rsid w:val="00A32E92"/>
    <w:rsid w:val="00A32ED5"/>
    <w:rsid w:val="00A342B3"/>
    <w:rsid w:val="00A34EB2"/>
    <w:rsid w:val="00A36D49"/>
    <w:rsid w:val="00A3705A"/>
    <w:rsid w:val="00A3787A"/>
    <w:rsid w:val="00A440EB"/>
    <w:rsid w:val="00A44188"/>
    <w:rsid w:val="00A47403"/>
    <w:rsid w:val="00A47B4D"/>
    <w:rsid w:val="00A50E08"/>
    <w:rsid w:val="00A50F92"/>
    <w:rsid w:val="00A516FE"/>
    <w:rsid w:val="00A51F3D"/>
    <w:rsid w:val="00A5315B"/>
    <w:rsid w:val="00A54B71"/>
    <w:rsid w:val="00A54C17"/>
    <w:rsid w:val="00A5685E"/>
    <w:rsid w:val="00A57EA8"/>
    <w:rsid w:val="00A61AF3"/>
    <w:rsid w:val="00A62557"/>
    <w:rsid w:val="00A62CF6"/>
    <w:rsid w:val="00A63208"/>
    <w:rsid w:val="00A63923"/>
    <w:rsid w:val="00A639E9"/>
    <w:rsid w:val="00A64482"/>
    <w:rsid w:val="00A6486A"/>
    <w:rsid w:val="00A64AED"/>
    <w:rsid w:val="00A67F0C"/>
    <w:rsid w:val="00A71625"/>
    <w:rsid w:val="00A73E46"/>
    <w:rsid w:val="00A74524"/>
    <w:rsid w:val="00A7525C"/>
    <w:rsid w:val="00A77D4E"/>
    <w:rsid w:val="00A77F66"/>
    <w:rsid w:val="00A80FE7"/>
    <w:rsid w:val="00A82EF4"/>
    <w:rsid w:val="00A83255"/>
    <w:rsid w:val="00A8338F"/>
    <w:rsid w:val="00A838BF"/>
    <w:rsid w:val="00A83A5A"/>
    <w:rsid w:val="00A83C29"/>
    <w:rsid w:val="00A83DDA"/>
    <w:rsid w:val="00A83FD8"/>
    <w:rsid w:val="00A84165"/>
    <w:rsid w:val="00A84BF6"/>
    <w:rsid w:val="00A85FA1"/>
    <w:rsid w:val="00A863BA"/>
    <w:rsid w:val="00A869EF"/>
    <w:rsid w:val="00A8713F"/>
    <w:rsid w:val="00A87296"/>
    <w:rsid w:val="00A876EE"/>
    <w:rsid w:val="00A93D2E"/>
    <w:rsid w:val="00A93F48"/>
    <w:rsid w:val="00A97A42"/>
    <w:rsid w:val="00AA0A6E"/>
    <w:rsid w:val="00AA0E10"/>
    <w:rsid w:val="00AA272E"/>
    <w:rsid w:val="00AA2E42"/>
    <w:rsid w:val="00AA4599"/>
    <w:rsid w:val="00AA53F0"/>
    <w:rsid w:val="00AA5C12"/>
    <w:rsid w:val="00AA5F2A"/>
    <w:rsid w:val="00AA60FC"/>
    <w:rsid w:val="00AB164F"/>
    <w:rsid w:val="00AB1F37"/>
    <w:rsid w:val="00AB6857"/>
    <w:rsid w:val="00AB6D64"/>
    <w:rsid w:val="00AB75BB"/>
    <w:rsid w:val="00AC2631"/>
    <w:rsid w:val="00AC2906"/>
    <w:rsid w:val="00AC4346"/>
    <w:rsid w:val="00AC46D0"/>
    <w:rsid w:val="00AC47C4"/>
    <w:rsid w:val="00AC5786"/>
    <w:rsid w:val="00AC6CFF"/>
    <w:rsid w:val="00AD033F"/>
    <w:rsid w:val="00AD1116"/>
    <w:rsid w:val="00AD12BD"/>
    <w:rsid w:val="00AD132C"/>
    <w:rsid w:val="00AD1BF9"/>
    <w:rsid w:val="00AD2348"/>
    <w:rsid w:val="00AD5D9A"/>
    <w:rsid w:val="00AD6648"/>
    <w:rsid w:val="00AE033F"/>
    <w:rsid w:val="00AE0C56"/>
    <w:rsid w:val="00AE188E"/>
    <w:rsid w:val="00AE358D"/>
    <w:rsid w:val="00AE3866"/>
    <w:rsid w:val="00AE424B"/>
    <w:rsid w:val="00AE480E"/>
    <w:rsid w:val="00AE70CA"/>
    <w:rsid w:val="00AF1761"/>
    <w:rsid w:val="00AF5B47"/>
    <w:rsid w:val="00AF65CB"/>
    <w:rsid w:val="00AF709F"/>
    <w:rsid w:val="00AF76D6"/>
    <w:rsid w:val="00AF7FAB"/>
    <w:rsid w:val="00B0294F"/>
    <w:rsid w:val="00B03632"/>
    <w:rsid w:val="00B03FF7"/>
    <w:rsid w:val="00B04A63"/>
    <w:rsid w:val="00B06062"/>
    <w:rsid w:val="00B06F8E"/>
    <w:rsid w:val="00B10A12"/>
    <w:rsid w:val="00B10B77"/>
    <w:rsid w:val="00B11773"/>
    <w:rsid w:val="00B1250E"/>
    <w:rsid w:val="00B13DEA"/>
    <w:rsid w:val="00B14AE1"/>
    <w:rsid w:val="00B15F6A"/>
    <w:rsid w:val="00B16DF1"/>
    <w:rsid w:val="00B16E63"/>
    <w:rsid w:val="00B21183"/>
    <w:rsid w:val="00B2124A"/>
    <w:rsid w:val="00B21FE5"/>
    <w:rsid w:val="00B24CE3"/>
    <w:rsid w:val="00B24E07"/>
    <w:rsid w:val="00B271F8"/>
    <w:rsid w:val="00B27278"/>
    <w:rsid w:val="00B308E6"/>
    <w:rsid w:val="00B327D0"/>
    <w:rsid w:val="00B32D4B"/>
    <w:rsid w:val="00B33F40"/>
    <w:rsid w:val="00B34E73"/>
    <w:rsid w:val="00B35849"/>
    <w:rsid w:val="00B37354"/>
    <w:rsid w:val="00B3795E"/>
    <w:rsid w:val="00B40C48"/>
    <w:rsid w:val="00B4186E"/>
    <w:rsid w:val="00B44C9B"/>
    <w:rsid w:val="00B47C4C"/>
    <w:rsid w:val="00B512AB"/>
    <w:rsid w:val="00B534D7"/>
    <w:rsid w:val="00B535C4"/>
    <w:rsid w:val="00B5360F"/>
    <w:rsid w:val="00B56E4A"/>
    <w:rsid w:val="00B57399"/>
    <w:rsid w:val="00B60173"/>
    <w:rsid w:val="00B61D70"/>
    <w:rsid w:val="00B62333"/>
    <w:rsid w:val="00B62928"/>
    <w:rsid w:val="00B6348D"/>
    <w:rsid w:val="00B63753"/>
    <w:rsid w:val="00B6547B"/>
    <w:rsid w:val="00B72295"/>
    <w:rsid w:val="00B730EB"/>
    <w:rsid w:val="00B749AB"/>
    <w:rsid w:val="00B779D1"/>
    <w:rsid w:val="00B81D6B"/>
    <w:rsid w:val="00B82162"/>
    <w:rsid w:val="00B822C6"/>
    <w:rsid w:val="00B82B6D"/>
    <w:rsid w:val="00B84584"/>
    <w:rsid w:val="00B84F56"/>
    <w:rsid w:val="00B85A25"/>
    <w:rsid w:val="00B85BF7"/>
    <w:rsid w:val="00B90F69"/>
    <w:rsid w:val="00B91365"/>
    <w:rsid w:val="00B91B22"/>
    <w:rsid w:val="00B91D61"/>
    <w:rsid w:val="00B91E26"/>
    <w:rsid w:val="00B92A50"/>
    <w:rsid w:val="00B93972"/>
    <w:rsid w:val="00B96508"/>
    <w:rsid w:val="00B967B2"/>
    <w:rsid w:val="00BA21C5"/>
    <w:rsid w:val="00BA29BA"/>
    <w:rsid w:val="00BA6657"/>
    <w:rsid w:val="00BA68D6"/>
    <w:rsid w:val="00BA7809"/>
    <w:rsid w:val="00BA7996"/>
    <w:rsid w:val="00BA7F6A"/>
    <w:rsid w:val="00BB0057"/>
    <w:rsid w:val="00BB0DD6"/>
    <w:rsid w:val="00BB2352"/>
    <w:rsid w:val="00BB25FD"/>
    <w:rsid w:val="00BB3146"/>
    <w:rsid w:val="00BB3F03"/>
    <w:rsid w:val="00BB5F67"/>
    <w:rsid w:val="00BB7DDC"/>
    <w:rsid w:val="00BC0C5B"/>
    <w:rsid w:val="00BC2F8D"/>
    <w:rsid w:val="00BC3719"/>
    <w:rsid w:val="00BC39FF"/>
    <w:rsid w:val="00BC5298"/>
    <w:rsid w:val="00BC56B7"/>
    <w:rsid w:val="00BD17B2"/>
    <w:rsid w:val="00BD19CD"/>
    <w:rsid w:val="00BD204E"/>
    <w:rsid w:val="00BD2164"/>
    <w:rsid w:val="00BD31C6"/>
    <w:rsid w:val="00BD35EC"/>
    <w:rsid w:val="00BD3F4D"/>
    <w:rsid w:val="00BE0372"/>
    <w:rsid w:val="00BE14D9"/>
    <w:rsid w:val="00BE1709"/>
    <w:rsid w:val="00BE2BEA"/>
    <w:rsid w:val="00BE4AD3"/>
    <w:rsid w:val="00BE53BE"/>
    <w:rsid w:val="00BE5B31"/>
    <w:rsid w:val="00BE691E"/>
    <w:rsid w:val="00BE7C38"/>
    <w:rsid w:val="00BF07B9"/>
    <w:rsid w:val="00BF17FE"/>
    <w:rsid w:val="00BF45CE"/>
    <w:rsid w:val="00BF4D6D"/>
    <w:rsid w:val="00BF52B1"/>
    <w:rsid w:val="00BF5B9F"/>
    <w:rsid w:val="00BF6045"/>
    <w:rsid w:val="00BF6165"/>
    <w:rsid w:val="00BF6329"/>
    <w:rsid w:val="00BF67F0"/>
    <w:rsid w:val="00BF6D30"/>
    <w:rsid w:val="00C00C44"/>
    <w:rsid w:val="00C00D10"/>
    <w:rsid w:val="00C0119F"/>
    <w:rsid w:val="00C01DFE"/>
    <w:rsid w:val="00C03FCD"/>
    <w:rsid w:val="00C0424F"/>
    <w:rsid w:val="00C0433C"/>
    <w:rsid w:val="00C057C3"/>
    <w:rsid w:val="00C0676A"/>
    <w:rsid w:val="00C06D52"/>
    <w:rsid w:val="00C07CEB"/>
    <w:rsid w:val="00C1097A"/>
    <w:rsid w:val="00C12891"/>
    <w:rsid w:val="00C12D2F"/>
    <w:rsid w:val="00C13808"/>
    <w:rsid w:val="00C13CD3"/>
    <w:rsid w:val="00C13DE2"/>
    <w:rsid w:val="00C149A3"/>
    <w:rsid w:val="00C15B70"/>
    <w:rsid w:val="00C166E2"/>
    <w:rsid w:val="00C169A3"/>
    <w:rsid w:val="00C16AB9"/>
    <w:rsid w:val="00C20BA9"/>
    <w:rsid w:val="00C20D65"/>
    <w:rsid w:val="00C215D9"/>
    <w:rsid w:val="00C227DF"/>
    <w:rsid w:val="00C22A86"/>
    <w:rsid w:val="00C23B49"/>
    <w:rsid w:val="00C23C87"/>
    <w:rsid w:val="00C23F44"/>
    <w:rsid w:val="00C262F0"/>
    <w:rsid w:val="00C26581"/>
    <w:rsid w:val="00C265D0"/>
    <w:rsid w:val="00C26666"/>
    <w:rsid w:val="00C26C43"/>
    <w:rsid w:val="00C26F61"/>
    <w:rsid w:val="00C27060"/>
    <w:rsid w:val="00C309B2"/>
    <w:rsid w:val="00C32005"/>
    <w:rsid w:val="00C32350"/>
    <w:rsid w:val="00C326A7"/>
    <w:rsid w:val="00C33131"/>
    <w:rsid w:val="00C33266"/>
    <w:rsid w:val="00C33B84"/>
    <w:rsid w:val="00C352F4"/>
    <w:rsid w:val="00C355D2"/>
    <w:rsid w:val="00C3734E"/>
    <w:rsid w:val="00C41C1B"/>
    <w:rsid w:val="00C4292A"/>
    <w:rsid w:val="00C430E8"/>
    <w:rsid w:val="00C434DF"/>
    <w:rsid w:val="00C4363E"/>
    <w:rsid w:val="00C44329"/>
    <w:rsid w:val="00C44782"/>
    <w:rsid w:val="00C46405"/>
    <w:rsid w:val="00C46DBC"/>
    <w:rsid w:val="00C47103"/>
    <w:rsid w:val="00C50FD5"/>
    <w:rsid w:val="00C5449B"/>
    <w:rsid w:val="00C54A6F"/>
    <w:rsid w:val="00C54E5F"/>
    <w:rsid w:val="00C5641B"/>
    <w:rsid w:val="00C56C5C"/>
    <w:rsid w:val="00C575DB"/>
    <w:rsid w:val="00C57DFB"/>
    <w:rsid w:val="00C6281A"/>
    <w:rsid w:val="00C632E2"/>
    <w:rsid w:val="00C6581D"/>
    <w:rsid w:val="00C67B70"/>
    <w:rsid w:val="00C67CF8"/>
    <w:rsid w:val="00C67DD8"/>
    <w:rsid w:val="00C71885"/>
    <w:rsid w:val="00C71A86"/>
    <w:rsid w:val="00C720FE"/>
    <w:rsid w:val="00C73663"/>
    <w:rsid w:val="00C73C75"/>
    <w:rsid w:val="00C73F2F"/>
    <w:rsid w:val="00C751C3"/>
    <w:rsid w:val="00C81C92"/>
    <w:rsid w:val="00C826DE"/>
    <w:rsid w:val="00C84374"/>
    <w:rsid w:val="00C85682"/>
    <w:rsid w:val="00C86A4F"/>
    <w:rsid w:val="00C9041B"/>
    <w:rsid w:val="00C904D7"/>
    <w:rsid w:val="00C93543"/>
    <w:rsid w:val="00C94D9D"/>
    <w:rsid w:val="00C94E08"/>
    <w:rsid w:val="00C951CA"/>
    <w:rsid w:val="00C955A2"/>
    <w:rsid w:val="00C95793"/>
    <w:rsid w:val="00C95E36"/>
    <w:rsid w:val="00C96552"/>
    <w:rsid w:val="00C97E2E"/>
    <w:rsid w:val="00CA1827"/>
    <w:rsid w:val="00CA2ADF"/>
    <w:rsid w:val="00CA32CC"/>
    <w:rsid w:val="00CA3886"/>
    <w:rsid w:val="00CA394B"/>
    <w:rsid w:val="00CA3C07"/>
    <w:rsid w:val="00CA4BBA"/>
    <w:rsid w:val="00CA523A"/>
    <w:rsid w:val="00CA5EC9"/>
    <w:rsid w:val="00CA66A9"/>
    <w:rsid w:val="00CA6C20"/>
    <w:rsid w:val="00CA7BA9"/>
    <w:rsid w:val="00CB137F"/>
    <w:rsid w:val="00CB2554"/>
    <w:rsid w:val="00CB3B19"/>
    <w:rsid w:val="00CB3BBD"/>
    <w:rsid w:val="00CB3BF9"/>
    <w:rsid w:val="00CB401E"/>
    <w:rsid w:val="00CB4E83"/>
    <w:rsid w:val="00CB5D02"/>
    <w:rsid w:val="00CB752A"/>
    <w:rsid w:val="00CC03E1"/>
    <w:rsid w:val="00CC0A77"/>
    <w:rsid w:val="00CC3079"/>
    <w:rsid w:val="00CC30EE"/>
    <w:rsid w:val="00CC3222"/>
    <w:rsid w:val="00CC3357"/>
    <w:rsid w:val="00CC4E4D"/>
    <w:rsid w:val="00CC541E"/>
    <w:rsid w:val="00CC55BD"/>
    <w:rsid w:val="00CD0FF5"/>
    <w:rsid w:val="00CD46CD"/>
    <w:rsid w:val="00CD516E"/>
    <w:rsid w:val="00CD51F3"/>
    <w:rsid w:val="00CD5532"/>
    <w:rsid w:val="00CD6338"/>
    <w:rsid w:val="00CD69C6"/>
    <w:rsid w:val="00CD6CFB"/>
    <w:rsid w:val="00CD7DA4"/>
    <w:rsid w:val="00CD7DD4"/>
    <w:rsid w:val="00CE327C"/>
    <w:rsid w:val="00CE3E1F"/>
    <w:rsid w:val="00CE5024"/>
    <w:rsid w:val="00CE51F7"/>
    <w:rsid w:val="00CE521B"/>
    <w:rsid w:val="00CE54C1"/>
    <w:rsid w:val="00CE699A"/>
    <w:rsid w:val="00CF0C9B"/>
    <w:rsid w:val="00CF1C21"/>
    <w:rsid w:val="00CF3DD3"/>
    <w:rsid w:val="00CF414D"/>
    <w:rsid w:val="00CF4A10"/>
    <w:rsid w:val="00CF5787"/>
    <w:rsid w:val="00CF64E7"/>
    <w:rsid w:val="00CF694B"/>
    <w:rsid w:val="00D000B3"/>
    <w:rsid w:val="00D02BAF"/>
    <w:rsid w:val="00D02EC5"/>
    <w:rsid w:val="00D0495F"/>
    <w:rsid w:val="00D07C8A"/>
    <w:rsid w:val="00D07ECF"/>
    <w:rsid w:val="00D10740"/>
    <w:rsid w:val="00D10823"/>
    <w:rsid w:val="00D127B9"/>
    <w:rsid w:val="00D13583"/>
    <w:rsid w:val="00D14282"/>
    <w:rsid w:val="00D14DF6"/>
    <w:rsid w:val="00D1532D"/>
    <w:rsid w:val="00D17058"/>
    <w:rsid w:val="00D2027A"/>
    <w:rsid w:val="00D2070C"/>
    <w:rsid w:val="00D20A65"/>
    <w:rsid w:val="00D20AB4"/>
    <w:rsid w:val="00D22405"/>
    <w:rsid w:val="00D225C9"/>
    <w:rsid w:val="00D231CB"/>
    <w:rsid w:val="00D2425A"/>
    <w:rsid w:val="00D24CFF"/>
    <w:rsid w:val="00D25877"/>
    <w:rsid w:val="00D258FD"/>
    <w:rsid w:val="00D2590D"/>
    <w:rsid w:val="00D26883"/>
    <w:rsid w:val="00D27F11"/>
    <w:rsid w:val="00D27F95"/>
    <w:rsid w:val="00D3046D"/>
    <w:rsid w:val="00D305D7"/>
    <w:rsid w:val="00D31A3B"/>
    <w:rsid w:val="00D31CE9"/>
    <w:rsid w:val="00D325F5"/>
    <w:rsid w:val="00D35365"/>
    <w:rsid w:val="00D37A88"/>
    <w:rsid w:val="00D409C9"/>
    <w:rsid w:val="00D40C32"/>
    <w:rsid w:val="00D420AB"/>
    <w:rsid w:val="00D42463"/>
    <w:rsid w:val="00D433E1"/>
    <w:rsid w:val="00D4565F"/>
    <w:rsid w:val="00D45B1D"/>
    <w:rsid w:val="00D473BC"/>
    <w:rsid w:val="00D5055A"/>
    <w:rsid w:val="00D5119F"/>
    <w:rsid w:val="00D519DD"/>
    <w:rsid w:val="00D52398"/>
    <w:rsid w:val="00D523C7"/>
    <w:rsid w:val="00D52FCC"/>
    <w:rsid w:val="00D535E2"/>
    <w:rsid w:val="00D5421E"/>
    <w:rsid w:val="00D54291"/>
    <w:rsid w:val="00D5517E"/>
    <w:rsid w:val="00D60953"/>
    <w:rsid w:val="00D60B0F"/>
    <w:rsid w:val="00D60D5C"/>
    <w:rsid w:val="00D60E3D"/>
    <w:rsid w:val="00D6143B"/>
    <w:rsid w:val="00D61CEA"/>
    <w:rsid w:val="00D63DEB"/>
    <w:rsid w:val="00D64477"/>
    <w:rsid w:val="00D64849"/>
    <w:rsid w:val="00D65180"/>
    <w:rsid w:val="00D66101"/>
    <w:rsid w:val="00D661B7"/>
    <w:rsid w:val="00D67B15"/>
    <w:rsid w:val="00D70E98"/>
    <w:rsid w:val="00D721B7"/>
    <w:rsid w:val="00D73297"/>
    <w:rsid w:val="00D7368F"/>
    <w:rsid w:val="00D73C4C"/>
    <w:rsid w:val="00D73F58"/>
    <w:rsid w:val="00D74E69"/>
    <w:rsid w:val="00D75A5D"/>
    <w:rsid w:val="00D760A5"/>
    <w:rsid w:val="00D76768"/>
    <w:rsid w:val="00D8331F"/>
    <w:rsid w:val="00D85343"/>
    <w:rsid w:val="00D87019"/>
    <w:rsid w:val="00D87E13"/>
    <w:rsid w:val="00D907A3"/>
    <w:rsid w:val="00D947A6"/>
    <w:rsid w:val="00D9747D"/>
    <w:rsid w:val="00DA0BE2"/>
    <w:rsid w:val="00DA0C32"/>
    <w:rsid w:val="00DA1916"/>
    <w:rsid w:val="00DA2DEE"/>
    <w:rsid w:val="00DA3355"/>
    <w:rsid w:val="00DA33D2"/>
    <w:rsid w:val="00DA366C"/>
    <w:rsid w:val="00DA3893"/>
    <w:rsid w:val="00DA3CFA"/>
    <w:rsid w:val="00DA5045"/>
    <w:rsid w:val="00DA56F5"/>
    <w:rsid w:val="00DB069F"/>
    <w:rsid w:val="00DB1C53"/>
    <w:rsid w:val="00DB24D0"/>
    <w:rsid w:val="00DB4FCA"/>
    <w:rsid w:val="00DB5B28"/>
    <w:rsid w:val="00DB70DD"/>
    <w:rsid w:val="00DB7B7B"/>
    <w:rsid w:val="00DC0976"/>
    <w:rsid w:val="00DC4AAB"/>
    <w:rsid w:val="00DC4B6A"/>
    <w:rsid w:val="00DC4F1E"/>
    <w:rsid w:val="00DC51A9"/>
    <w:rsid w:val="00DC5AF7"/>
    <w:rsid w:val="00DC6093"/>
    <w:rsid w:val="00DC6DAC"/>
    <w:rsid w:val="00DC7053"/>
    <w:rsid w:val="00DC7460"/>
    <w:rsid w:val="00DC7844"/>
    <w:rsid w:val="00DC7869"/>
    <w:rsid w:val="00DC7CE8"/>
    <w:rsid w:val="00DC7DFC"/>
    <w:rsid w:val="00DC7EC8"/>
    <w:rsid w:val="00DD0661"/>
    <w:rsid w:val="00DD0CCD"/>
    <w:rsid w:val="00DD286F"/>
    <w:rsid w:val="00DD2FE4"/>
    <w:rsid w:val="00DD45A8"/>
    <w:rsid w:val="00DD4831"/>
    <w:rsid w:val="00DD51A7"/>
    <w:rsid w:val="00DD5758"/>
    <w:rsid w:val="00DD5BB8"/>
    <w:rsid w:val="00DD5F00"/>
    <w:rsid w:val="00DD79C8"/>
    <w:rsid w:val="00DD7A0E"/>
    <w:rsid w:val="00DD7CAF"/>
    <w:rsid w:val="00DE2528"/>
    <w:rsid w:val="00DE2EA0"/>
    <w:rsid w:val="00DE31FF"/>
    <w:rsid w:val="00DE335E"/>
    <w:rsid w:val="00DE425C"/>
    <w:rsid w:val="00DE6393"/>
    <w:rsid w:val="00DE6426"/>
    <w:rsid w:val="00DE6AF8"/>
    <w:rsid w:val="00DE7605"/>
    <w:rsid w:val="00DF1795"/>
    <w:rsid w:val="00DF2C42"/>
    <w:rsid w:val="00DF4E5B"/>
    <w:rsid w:val="00DF4E87"/>
    <w:rsid w:val="00DF72B8"/>
    <w:rsid w:val="00E01838"/>
    <w:rsid w:val="00E03C38"/>
    <w:rsid w:val="00E07CAA"/>
    <w:rsid w:val="00E11FFC"/>
    <w:rsid w:val="00E13109"/>
    <w:rsid w:val="00E1328C"/>
    <w:rsid w:val="00E13ABC"/>
    <w:rsid w:val="00E13F09"/>
    <w:rsid w:val="00E148E3"/>
    <w:rsid w:val="00E15860"/>
    <w:rsid w:val="00E159CF"/>
    <w:rsid w:val="00E16FBB"/>
    <w:rsid w:val="00E171F4"/>
    <w:rsid w:val="00E2177C"/>
    <w:rsid w:val="00E22CC0"/>
    <w:rsid w:val="00E23CDE"/>
    <w:rsid w:val="00E243B6"/>
    <w:rsid w:val="00E259DB"/>
    <w:rsid w:val="00E26127"/>
    <w:rsid w:val="00E26AC9"/>
    <w:rsid w:val="00E316AC"/>
    <w:rsid w:val="00E31EE6"/>
    <w:rsid w:val="00E3230B"/>
    <w:rsid w:val="00E3275F"/>
    <w:rsid w:val="00E328A9"/>
    <w:rsid w:val="00E329F1"/>
    <w:rsid w:val="00E338E1"/>
    <w:rsid w:val="00E3466A"/>
    <w:rsid w:val="00E34A6F"/>
    <w:rsid w:val="00E35D6E"/>
    <w:rsid w:val="00E364A2"/>
    <w:rsid w:val="00E36636"/>
    <w:rsid w:val="00E36B37"/>
    <w:rsid w:val="00E375A5"/>
    <w:rsid w:val="00E37CA2"/>
    <w:rsid w:val="00E40C71"/>
    <w:rsid w:val="00E41EDF"/>
    <w:rsid w:val="00E42788"/>
    <w:rsid w:val="00E42EFD"/>
    <w:rsid w:val="00E43A2F"/>
    <w:rsid w:val="00E43D2A"/>
    <w:rsid w:val="00E44ADC"/>
    <w:rsid w:val="00E453A9"/>
    <w:rsid w:val="00E46938"/>
    <w:rsid w:val="00E46B31"/>
    <w:rsid w:val="00E471DF"/>
    <w:rsid w:val="00E47E09"/>
    <w:rsid w:val="00E5085E"/>
    <w:rsid w:val="00E51B20"/>
    <w:rsid w:val="00E5270A"/>
    <w:rsid w:val="00E534C3"/>
    <w:rsid w:val="00E53B4D"/>
    <w:rsid w:val="00E545E4"/>
    <w:rsid w:val="00E56725"/>
    <w:rsid w:val="00E56B19"/>
    <w:rsid w:val="00E57057"/>
    <w:rsid w:val="00E60E70"/>
    <w:rsid w:val="00E616A9"/>
    <w:rsid w:val="00E62D35"/>
    <w:rsid w:val="00E6314A"/>
    <w:rsid w:val="00E64598"/>
    <w:rsid w:val="00E64648"/>
    <w:rsid w:val="00E64BFB"/>
    <w:rsid w:val="00E65594"/>
    <w:rsid w:val="00E70054"/>
    <w:rsid w:val="00E7136F"/>
    <w:rsid w:val="00E71555"/>
    <w:rsid w:val="00E74048"/>
    <w:rsid w:val="00E7594B"/>
    <w:rsid w:val="00E76897"/>
    <w:rsid w:val="00E76C9F"/>
    <w:rsid w:val="00E806FC"/>
    <w:rsid w:val="00E8277B"/>
    <w:rsid w:val="00E82FEB"/>
    <w:rsid w:val="00E83315"/>
    <w:rsid w:val="00E8422C"/>
    <w:rsid w:val="00E857BE"/>
    <w:rsid w:val="00E861F7"/>
    <w:rsid w:val="00E863B7"/>
    <w:rsid w:val="00E8689C"/>
    <w:rsid w:val="00E8786B"/>
    <w:rsid w:val="00E9319D"/>
    <w:rsid w:val="00E9559E"/>
    <w:rsid w:val="00E966A2"/>
    <w:rsid w:val="00E96E6B"/>
    <w:rsid w:val="00EA109D"/>
    <w:rsid w:val="00EA2790"/>
    <w:rsid w:val="00EA2D85"/>
    <w:rsid w:val="00EA4587"/>
    <w:rsid w:val="00EA73BF"/>
    <w:rsid w:val="00EA7667"/>
    <w:rsid w:val="00EB0AFE"/>
    <w:rsid w:val="00EB1012"/>
    <w:rsid w:val="00EB1026"/>
    <w:rsid w:val="00EB20EE"/>
    <w:rsid w:val="00EB3282"/>
    <w:rsid w:val="00EB4EE1"/>
    <w:rsid w:val="00EB6304"/>
    <w:rsid w:val="00EB7C6A"/>
    <w:rsid w:val="00EC0BEE"/>
    <w:rsid w:val="00EC1CEE"/>
    <w:rsid w:val="00EC1D86"/>
    <w:rsid w:val="00EC1F88"/>
    <w:rsid w:val="00EC30A2"/>
    <w:rsid w:val="00EC34BB"/>
    <w:rsid w:val="00EC3BB7"/>
    <w:rsid w:val="00EC5ACB"/>
    <w:rsid w:val="00EC5D1C"/>
    <w:rsid w:val="00EC7400"/>
    <w:rsid w:val="00ED01A6"/>
    <w:rsid w:val="00ED09AD"/>
    <w:rsid w:val="00ED0ECB"/>
    <w:rsid w:val="00ED0EDF"/>
    <w:rsid w:val="00ED300F"/>
    <w:rsid w:val="00ED32F8"/>
    <w:rsid w:val="00ED4992"/>
    <w:rsid w:val="00ED51BB"/>
    <w:rsid w:val="00ED5BD0"/>
    <w:rsid w:val="00ED7AC8"/>
    <w:rsid w:val="00EE023A"/>
    <w:rsid w:val="00EE1457"/>
    <w:rsid w:val="00EE3668"/>
    <w:rsid w:val="00EE44D8"/>
    <w:rsid w:val="00EE53D8"/>
    <w:rsid w:val="00EE66EB"/>
    <w:rsid w:val="00EE7BB5"/>
    <w:rsid w:val="00EF01EA"/>
    <w:rsid w:val="00EF02AD"/>
    <w:rsid w:val="00EF44EC"/>
    <w:rsid w:val="00EF5544"/>
    <w:rsid w:val="00EF5662"/>
    <w:rsid w:val="00EF6D91"/>
    <w:rsid w:val="00F00CEA"/>
    <w:rsid w:val="00F0102A"/>
    <w:rsid w:val="00F018FE"/>
    <w:rsid w:val="00F030B7"/>
    <w:rsid w:val="00F039BA"/>
    <w:rsid w:val="00F03BBA"/>
    <w:rsid w:val="00F03EBD"/>
    <w:rsid w:val="00F04A5B"/>
    <w:rsid w:val="00F04DB2"/>
    <w:rsid w:val="00F05BD9"/>
    <w:rsid w:val="00F05E6D"/>
    <w:rsid w:val="00F06FE4"/>
    <w:rsid w:val="00F1084B"/>
    <w:rsid w:val="00F10DAC"/>
    <w:rsid w:val="00F11FEC"/>
    <w:rsid w:val="00F12C61"/>
    <w:rsid w:val="00F12CA5"/>
    <w:rsid w:val="00F145F3"/>
    <w:rsid w:val="00F14C21"/>
    <w:rsid w:val="00F1666F"/>
    <w:rsid w:val="00F1678B"/>
    <w:rsid w:val="00F17950"/>
    <w:rsid w:val="00F21301"/>
    <w:rsid w:val="00F21973"/>
    <w:rsid w:val="00F260E7"/>
    <w:rsid w:val="00F302D0"/>
    <w:rsid w:val="00F308C8"/>
    <w:rsid w:val="00F30E99"/>
    <w:rsid w:val="00F32033"/>
    <w:rsid w:val="00F3252E"/>
    <w:rsid w:val="00F33556"/>
    <w:rsid w:val="00F33D8C"/>
    <w:rsid w:val="00F35CEA"/>
    <w:rsid w:val="00F3672E"/>
    <w:rsid w:val="00F36813"/>
    <w:rsid w:val="00F3781C"/>
    <w:rsid w:val="00F37ED1"/>
    <w:rsid w:val="00F40DDA"/>
    <w:rsid w:val="00F4127C"/>
    <w:rsid w:val="00F415AE"/>
    <w:rsid w:val="00F415C5"/>
    <w:rsid w:val="00F41641"/>
    <w:rsid w:val="00F41C10"/>
    <w:rsid w:val="00F43AD8"/>
    <w:rsid w:val="00F44D1D"/>
    <w:rsid w:val="00F44EA7"/>
    <w:rsid w:val="00F46B77"/>
    <w:rsid w:val="00F51E7A"/>
    <w:rsid w:val="00F52CF3"/>
    <w:rsid w:val="00F55E92"/>
    <w:rsid w:val="00F6131A"/>
    <w:rsid w:val="00F63691"/>
    <w:rsid w:val="00F64CF0"/>
    <w:rsid w:val="00F666B8"/>
    <w:rsid w:val="00F6707C"/>
    <w:rsid w:val="00F71000"/>
    <w:rsid w:val="00F74BE8"/>
    <w:rsid w:val="00F7552F"/>
    <w:rsid w:val="00F762BA"/>
    <w:rsid w:val="00F831FF"/>
    <w:rsid w:val="00F84232"/>
    <w:rsid w:val="00F8448E"/>
    <w:rsid w:val="00F85EC5"/>
    <w:rsid w:val="00F9315B"/>
    <w:rsid w:val="00F93708"/>
    <w:rsid w:val="00F94B27"/>
    <w:rsid w:val="00F9582D"/>
    <w:rsid w:val="00F97563"/>
    <w:rsid w:val="00FA0AB3"/>
    <w:rsid w:val="00FA14C7"/>
    <w:rsid w:val="00FA1C39"/>
    <w:rsid w:val="00FA20CA"/>
    <w:rsid w:val="00FA2D06"/>
    <w:rsid w:val="00FA3225"/>
    <w:rsid w:val="00FA32DD"/>
    <w:rsid w:val="00FA566F"/>
    <w:rsid w:val="00FA6FF1"/>
    <w:rsid w:val="00FA7BC0"/>
    <w:rsid w:val="00FB0393"/>
    <w:rsid w:val="00FB17BE"/>
    <w:rsid w:val="00FB3DE1"/>
    <w:rsid w:val="00FB48B6"/>
    <w:rsid w:val="00FB5B6C"/>
    <w:rsid w:val="00FB611B"/>
    <w:rsid w:val="00FB6611"/>
    <w:rsid w:val="00FB7F09"/>
    <w:rsid w:val="00FC05A0"/>
    <w:rsid w:val="00FC2B1A"/>
    <w:rsid w:val="00FC2DB7"/>
    <w:rsid w:val="00FC3139"/>
    <w:rsid w:val="00FC3AD8"/>
    <w:rsid w:val="00FC3E60"/>
    <w:rsid w:val="00FC48C2"/>
    <w:rsid w:val="00FC4E48"/>
    <w:rsid w:val="00FC5C6B"/>
    <w:rsid w:val="00FC682C"/>
    <w:rsid w:val="00FC7719"/>
    <w:rsid w:val="00FD065F"/>
    <w:rsid w:val="00FD1EAB"/>
    <w:rsid w:val="00FD295C"/>
    <w:rsid w:val="00FD2E93"/>
    <w:rsid w:val="00FD375E"/>
    <w:rsid w:val="00FD401E"/>
    <w:rsid w:val="00FD4F9A"/>
    <w:rsid w:val="00FD560A"/>
    <w:rsid w:val="00FD6A77"/>
    <w:rsid w:val="00FD7D5A"/>
    <w:rsid w:val="00FE0146"/>
    <w:rsid w:val="00FE1B61"/>
    <w:rsid w:val="00FE219B"/>
    <w:rsid w:val="00FE24C2"/>
    <w:rsid w:val="00FE2EED"/>
    <w:rsid w:val="00FE3EFD"/>
    <w:rsid w:val="00FE4F47"/>
    <w:rsid w:val="00FE7171"/>
    <w:rsid w:val="00FF1C9B"/>
    <w:rsid w:val="00FF4722"/>
    <w:rsid w:val="00FF5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4579"/>
  <w15:docId w15:val="{4985F1E7-BCFC-4514-845E-BE096E39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48F6"/>
    <w:pPr>
      <w:spacing w:after="200" w:line="276" w:lineRule="auto"/>
    </w:pPr>
    <w:rPr>
      <w:rFonts w:eastAsiaTheme="minorEastAsia"/>
      <w:lang w:val="uk-UA" w:eastAsia="en-GB"/>
    </w:rPr>
  </w:style>
  <w:style w:type="paragraph" w:styleId="1">
    <w:name w:val="heading 1"/>
    <w:basedOn w:val="a0"/>
    <w:next w:val="a0"/>
    <w:link w:val="10"/>
    <w:uiPriority w:val="99"/>
    <w:qFormat/>
    <w:rsid w:val="00DE335E"/>
    <w:pPr>
      <w:keepNext/>
      <w:keepLines/>
      <w:tabs>
        <w:tab w:val="num" w:pos="360"/>
      </w:tabs>
      <w:spacing w:before="480" w:after="0"/>
      <w:ind w:left="360" w:hanging="36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9"/>
    <w:unhideWhenUsed/>
    <w:qFormat/>
    <w:rsid w:val="00DE335E"/>
    <w:pPr>
      <w:keepNext/>
      <w:keepLines/>
      <w:tabs>
        <w:tab w:val="num" w:pos="360"/>
      </w:tabs>
      <w:spacing w:before="200" w:after="0"/>
      <w:ind w:left="360" w:hanging="36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iPriority w:val="99"/>
    <w:unhideWhenUsed/>
    <w:qFormat/>
    <w:rsid w:val="00DE335E"/>
    <w:pPr>
      <w:keepNext/>
      <w:keepLines/>
      <w:tabs>
        <w:tab w:val="num" w:pos="360"/>
      </w:tabs>
      <w:spacing w:before="200" w:after="0"/>
      <w:ind w:left="360" w:hanging="36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uiPriority w:val="99"/>
    <w:unhideWhenUsed/>
    <w:qFormat/>
    <w:rsid w:val="00DE335E"/>
    <w:pPr>
      <w:keepNext/>
      <w:keepLines/>
      <w:tabs>
        <w:tab w:val="num" w:pos="360"/>
      </w:tabs>
      <w:spacing w:before="200" w:after="0"/>
      <w:ind w:left="360" w:hanging="360"/>
      <w:outlineLvl w:val="3"/>
    </w:pPr>
    <w:rPr>
      <w:rFonts w:asciiTheme="majorHAnsi" w:eastAsiaTheme="majorEastAsia" w:hAnsiTheme="majorHAnsi" w:cstheme="majorBidi"/>
      <w:b/>
      <w:bCs/>
      <w:i/>
      <w:iCs/>
      <w:color w:val="5B9BD5" w:themeColor="accent1"/>
    </w:rPr>
  </w:style>
  <w:style w:type="paragraph" w:styleId="5">
    <w:name w:val="heading 5"/>
    <w:basedOn w:val="a0"/>
    <w:next w:val="a0"/>
    <w:link w:val="50"/>
    <w:uiPriority w:val="99"/>
    <w:unhideWhenUsed/>
    <w:qFormat/>
    <w:rsid w:val="00DE335E"/>
    <w:pPr>
      <w:keepNext/>
      <w:keepLines/>
      <w:tabs>
        <w:tab w:val="num" w:pos="360"/>
      </w:tabs>
      <w:spacing w:before="200" w:after="0"/>
      <w:ind w:left="360" w:hanging="360"/>
      <w:outlineLvl w:val="4"/>
    </w:pPr>
    <w:rPr>
      <w:rFonts w:asciiTheme="majorHAnsi" w:eastAsiaTheme="majorEastAsia" w:hAnsiTheme="majorHAnsi" w:cstheme="majorBidi"/>
      <w:color w:val="1F4D78" w:themeColor="accent1" w:themeShade="7F"/>
    </w:rPr>
  </w:style>
  <w:style w:type="paragraph" w:styleId="6">
    <w:name w:val="heading 6"/>
    <w:basedOn w:val="a0"/>
    <w:next w:val="a0"/>
    <w:link w:val="60"/>
    <w:uiPriority w:val="99"/>
    <w:qFormat/>
    <w:rsid w:val="00141655"/>
    <w:pPr>
      <w:keepNext/>
      <w:keepLines/>
      <w:spacing w:before="40" w:after="0"/>
      <w:ind w:left="1152" w:hanging="432"/>
      <w:outlineLvl w:val="5"/>
    </w:pPr>
    <w:rPr>
      <w:rFonts w:ascii="Calibri Light" w:eastAsia="Times New Roman" w:hAnsi="Calibri Light" w:cs="Times New Roman"/>
      <w:color w:val="1F4D78"/>
    </w:rPr>
  </w:style>
  <w:style w:type="paragraph" w:styleId="7">
    <w:name w:val="heading 7"/>
    <w:basedOn w:val="a0"/>
    <w:next w:val="a0"/>
    <w:link w:val="70"/>
    <w:uiPriority w:val="99"/>
    <w:qFormat/>
    <w:rsid w:val="00141655"/>
    <w:pPr>
      <w:keepNext/>
      <w:keepLines/>
      <w:spacing w:before="40" w:after="0"/>
      <w:ind w:left="1296" w:hanging="288"/>
      <w:outlineLvl w:val="6"/>
    </w:pPr>
    <w:rPr>
      <w:rFonts w:ascii="Calibri Light" w:eastAsia="Times New Roman" w:hAnsi="Calibri Light" w:cs="Times New Roman"/>
      <w:i/>
      <w:iCs/>
      <w:color w:val="1F4D78"/>
    </w:rPr>
  </w:style>
  <w:style w:type="paragraph" w:styleId="8">
    <w:name w:val="heading 8"/>
    <w:basedOn w:val="a0"/>
    <w:next w:val="a0"/>
    <w:link w:val="80"/>
    <w:uiPriority w:val="99"/>
    <w:qFormat/>
    <w:rsid w:val="00141655"/>
    <w:pPr>
      <w:keepNext/>
      <w:keepLines/>
      <w:spacing w:before="40" w:after="0"/>
      <w:ind w:left="1440" w:hanging="432"/>
      <w:outlineLvl w:val="7"/>
    </w:pPr>
    <w:rPr>
      <w:rFonts w:ascii="Calibri Light" w:eastAsia="Times New Roman" w:hAnsi="Calibri Light" w:cs="Times New Roman"/>
      <w:color w:val="272727"/>
      <w:sz w:val="21"/>
      <w:szCs w:val="21"/>
    </w:rPr>
  </w:style>
  <w:style w:type="paragraph" w:styleId="9">
    <w:name w:val="heading 9"/>
    <w:basedOn w:val="a0"/>
    <w:next w:val="a0"/>
    <w:link w:val="90"/>
    <w:uiPriority w:val="99"/>
    <w:qFormat/>
    <w:rsid w:val="00141655"/>
    <w:pPr>
      <w:keepNext/>
      <w:keepLines/>
      <w:spacing w:before="40" w:after="0"/>
      <w:ind w:left="1584" w:hanging="144"/>
      <w:outlineLvl w:val="8"/>
    </w:pPr>
    <w:rPr>
      <w:rFonts w:ascii="Calibri Light" w:eastAsia="Times New Roman" w:hAnsi="Calibri Light" w:cs="Times New Roman"/>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DE335E"/>
    <w:rPr>
      <w:rFonts w:asciiTheme="majorHAnsi" w:eastAsiaTheme="majorEastAsia" w:hAnsiTheme="majorHAnsi" w:cstheme="majorBidi"/>
      <w:b/>
      <w:bCs/>
      <w:color w:val="2E74B5" w:themeColor="accent1" w:themeShade="BF"/>
      <w:sz w:val="28"/>
      <w:szCs w:val="28"/>
      <w:lang w:val="uk-UA" w:eastAsia="en-GB"/>
    </w:rPr>
  </w:style>
  <w:style w:type="character" w:customStyle="1" w:styleId="20">
    <w:name w:val="Заголовок 2 Знак"/>
    <w:basedOn w:val="a1"/>
    <w:link w:val="2"/>
    <w:uiPriority w:val="99"/>
    <w:rsid w:val="00DE335E"/>
    <w:rPr>
      <w:rFonts w:asciiTheme="majorHAnsi" w:eastAsiaTheme="majorEastAsia" w:hAnsiTheme="majorHAnsi" w:cstheme="majorBidi"/>
      <w:b/>
      <w:bCs/>
      <w:color w:val="5B9BD5" w:themeColor="accent1"/>
      <w:sz w:val="26"/>
      <w:szCs w:val="26"/>
      <w:lang w:val="uk-UA" w:eastAsia="en-GB"/>
    </w:rPr>
  </w:style>
  <w:style w:type="character" w:customStyle="1" w:styleId="30">
    <w:name w:val="Заголовок 3 Знак"/>
    <w:basedOn w:val="a1"/>
    <w:link w:val="3"/>
    <w:uiPriority w:val="99"/>
    <w:rsid w:val="00DE335E"/>
    <w:rPr>
      <w:rFonts w:asciiTheme="majorHAnsi" w:eastAsiaTheme="majorEastAsia" w:hAnsiTheme="majorHAnsi" w:cstheme="majorBidi"/>
      <w:b/>
      <w:bCs/>
      <w:color w:val="5B9BD5" w:themeColor="accent1"/>
      <w:lang w:val="uk-UA" w:eastAsia="en-GB"/>
    </w:rPr>
  </w:style>
  <w:style w:type="character" w:customStyle="1" w:styleId="40">
    <w:name w:val="Заголовок 4 Знак"/>
    <w:basedOn w:val="a1"/>
    <w:link w:val="4"/>
    <w:uiPriority w:val="99"/>
    <w:rsid w:val="00DE335E"/>
    <w:rPr>
      <w:rFonts w:asciiTheme="majorHAnsi" w:eastAsiaTheme="majorEastAsia" w:hAnsiTheme="majorHAnsi" w:cstheme="majorBidi"/>
      <w:b/>
      <w:bCs/>
      <w:i/>
      <w:iCs/>
      <w:color w:val="5B9BD5" w:themeColor="accent1"/>
      <w:lang w:val="uk-UA" w:eastAsia="en-GB"/>
    </w:rPr>
  </w:style>
  <w:style w:type="character" w:customStyle="1" w:styleId="50">
    <w:name w:val="Заголовок 5 Знак"/>
    <w:basedOn w:val="a1"/>
    <w:link w:val="5"/>
    <w:uiPriority w:val="99"/>
    <w:rsid w:val="00DE335E"/>
    <w:rPr>
      <w:rFonts w:asciiTheme="majorHAnsi" w:eastAsiaTheme="majorEastAsia" w:hAnsiTheme="majorHAnsi" w:cstheme="majorBidi"/>
      <w:color w:val="1F4D78" w:themeColor="accent1" w:themeShade="7F"/>
      <w:lang w:val="uk-UA" w:eastAsia="en-GB"/>
    </w:rPr>
  </w:style>
  <w:style w:type="paragraph" w:styleId="a4">
    <w:name w:val="No Spacing"/>
    <w:link w:val="a5"/>
    <w:uiPriority w:val="1"/>
    <w:qFormat/>
    <w:rsid w:val="00DE335E"/>
    <w:pPr>
      <w:spacing w:after="0" w:line="240" w:lineRule="auto"/>
    </w:pPr>
    <w:rPr>
      <w:rFonts w:eastAsiaTheme="minorEastAsia"/>
      <w:lang w:val="en-GB" w:eastAsia="en-GB"/>
    </w:rPr>
  </w:style>
  <w:style w:type="character" w:customStyle="1" w:styleId="a5">
    <w:name w:val="Без интервала Знак"/>
    <w:basedOn w:val="a1"/>
    <w:link w:val="a4"/>
    <w:uiPriority w:val="1"/>
    <w:rsid w:val="00DE335E"/>
    <w:rPr>
      <w:rFonts w:eastAsiaTheme="minorEastAsia"/>
      <w:lang w:val="en-GB" w:eastAsia="en-GB"/>
    </w:rPr>
  </w:style>
  <w:style w:type="paragraph" w:styleId="a6">
    <w:name w:val="Balloon Text"/>
    <w:basedOn w:val="a0"/>
    <w:link w:val="a7"/>
    <w:uiPriority w:val="99"/>
    <w:semiHidden/>
    <w:unhideWhenUsed/>
    <w:rsid w:val="00DE335E"/>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DE335E"/>
    <w:rPr>
      <w:rFonts w:ascii="Tahoma" w:eastAsiaTheme="minorEastAsia" w:hAnsi="Tahoma" w:cs="Tahoma"/>
      <w:sz w:val="16"/>
      <w:szCs w:val="16"/>
      <w:lang w:val="uk-UA" w:eastAsia="en-GB"/>
    </w:rPr>
  </w:style>
  <w:style w:type="character" w:styleId="a8">
    <w:name w:val="Placeholder Text"/>
    <w:basedOn w:val="a1"/>
    <w:uiPriority w:val="99"/>
    <w:semiHidden/>
    <w:rsid w:val="00DE335E"/>
    <w:rPr>
      <w:color w:val="808080"/>
    </w:rPr>
  </w:style>
  <w:style w:type="paragraph" w:styleId="a9">
    <w:name w:val="TOC Heading"/>
    <w:basedOn w:val="1"/>
    <w:next w:val="a0"/>
    <w:uiPriority w:val="39"/>
    <w:unhideWhenUsed/>
    <w:qFormat/>
    <w:rsid w:val="00DE335E"/>
    <w:pPr>
      <w:outlineLvl w:val="9"/>
    </w:pPr>
  </w:style>
  <w:style w:type="paragraph" w:styleId="21">
    <w:name w:val="toc 2"/>
    <w:basedOn w:val="a0"/>
    <w:next w:val="a0"/>
    <w:autoRedefine/>
    <w:uiPriority w:val="39"/>
    <w:unhideWhenUsed/>
    <w:qFormat/>
    <w:rsid w:val="00DE335E"/>
    <w:pPr>
      <w:tabs>
        <w:tab w:val="left" w:pos="567"/>
        <w:tab w:val="right" w:leader="dot" w:pos="9345"/>
      </w:tabs>
      <w:spacing w:before="60" w:after="40" w:line="240" w:lineRule="auto"/>
    </w:pPr>
  </w:style>
  <w:style w:type="paragraph" w:styleId="11">
    <w:name w:val="toc 1"/>
    <w:basedOn w:val="a0"/>
    <w:uiPriority w:val="39"/>
    <w:qFormat/>
    <w:rsid w:val="00DE335E"/>
    <w:pPr>
      <w:spacing w:before="120" w:after="0" w:line="240" w:lineRule="auto"/>
    </w:pPr>
    <w:rPr>
      <w:rFonts w:ascii="Garamond" w:eastAsia="Times New Roman" w:hAnsi="Garamond" w:cs="Times New Roman"/>
      <w:b/>
      <w:bCs/>
      <w:caps/>
      <w:szCs w:val="24"/>
      <w:lang w:val="en-US"/>
    </w:rPr>
  </w:style>
  <w:style w:type="paragraph" w:styleId="31">
    <w:name w:val="toc 3"/>
    <w:basedOn w:val="a0"/>
    <w:next w:val="a0"/>
    <w:autoRedefine/>
    <w:uiPriority w:val="39"/>
    <w:unhideWhenUsed/>
    <w:qFormat/>
    <w:rsid w:val="00DE335E"/>
    <w:pPr>
      <w:spacing w:after="100"/>
      <w:ind w:left="440"/>
    </w:pPr>
  </w:style>
  <w:style w:type="paragraph" w:styleId="aa">
    <w:name w:val="Document Map"/>
    <w:basedOn w:val="a0"/>
    <w:link w:val="ab"/>
    <w:uiPriority w:val="99"/>
    <w:unhideWhenUsed/>
    <w:rsid w:val="00DE335E"/>
    <w:pPr>
      <w:spacing w:after="0" w:line="240" w:lineRule="auto"/>
    </w:pPr>
    <w:rPr>
      <w:rFonts w:ascii="Tahoma" w:hAnsi="Tahoma" w:cs="Tahoma"/>
      <w:sz w:val="16"/>
      <w:szCs w:val="16"/>
    </w:rPr>
  </w:style>
  <w:style w:type="character" w:customStyle="1" w:styleId="ab">
    <w:name w:val="Схема документа Знак"/>
    <w:basedOn w:val="a1"/>
    <w:link w:val="aa"/>
    <w:uiPriority w:val="99"/>
    <w:rsid w:val="00DE335E"/>
    <w:rPr>
      <w:rFonts w:ascii="Tahoma" w:eastAsiaTheme="minorEastAsia" w:hAnsi="Tahoma" w:cs="Tahoma"/>
      <w:sz w:val="16"/>
      <w:szCs w:val="16"/>
      <w:lang w:val="uk-UA" w:eastAsia="en-GB"/>
    </w:rPr>
  </w:style>
  <w:style w:type="character" w:styleId="ac">
    <w:name w:val="Hyperlink"/>
    <w:basedOn w:val="a1"/>
    <w:uiPriority w:val="99"/>
    <w:unhideWhenUsed/>
    <w:rsid w:val="00DE335E"/>
    <w:rPr>
      <w:color w:val="0000FF"/>
      <w:u w:val="single"/>
    </w:rPr>
  </w:style>
  <w:style w:type="paragraph" w:styleId="ad">
    <w:name w:val="header"/>
    <w:basedOn w:val="a0"/>
    <w:link w:val="ae"/>
    <w:uiPriority w:val="99"/>
    <w:unhideWhenUsed/>
    <w:rsid w:val="00DE335E"/>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DE335E"/>
    <w:rPr>
      <w:rFonts w:eastAsiaTheme="minorEastAsia"/>
      <w:lang w:val="uk-UA" w:eastAsia="en-GB"/>
    </w:rPr>
  </w:style>
  <w:style w:type="paragraph" w:styleId="af">
    <w:name w:val="footer"/>
    <w:basedOn w:val="a0"/>
    <w:link w:val="af0"/>
    <w:uiPriority w:val="99"/>
    <w:unhideWhenUsed/>
    <w:rsid w:val="00DE335E"/>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DE335E"/>
    <w:rPr>
      <w:rFonts w:eastAsiaTheme="minorEastAsia"/>
      <w:lang w:val="uk-UA" w:eastAsia="en-GB"/>
    </w:rPr>
  </w:style>
  <w:style w:type="paragraph" w:styleId="af1">
    <w:name w:val="List Paragraph"/>
    <w:basedOn w:val="a0"/>
    <w:link w:val="af2"/>
    <w:uiPriority w:val="34"/>
    <w:qFormat/>
    <w:rsid w:val="00DE335E"/>
    <w:pPr>
      <w:ind w:left="720"/>
      <w:contextualSpacing/>
    </w:pPr>
  </w:style>
  <w:style w:type="paragraph" w:styleId="41">
    <w:name w:val="toc 4"/>
    <w:basedOn w:val="a0"/>
    <w:next w:val="a0"/>
    <w:autoRedefine/>
    <w:uiPriority w:val="39"/>
    <w:unhideWhenUsed/>
    <w:rsid w:val="00DE335E"/>
    <w:pPr>
      <w:spacing w:after="100"/>
      <w:ind w:left="660"/>
    </w:pPr>
    <w:rPr>
      <w:lang w:eastAsia="ru-RU"/>
    </w:rPr>
  </w:style>
  <w:style w:type="paragraph" w:styleId="51">
    <w:name w:val="toc 5"/>
    <w:basedOn w:val="a0"/>
    <w:next w:val="a0"/>
    <w:autoRedefine/>
    <w:uiPriority w:val="39"/>
    <w:unhideWhenUsed/>
    <w:rsid w:val="00DE335E"/>
    <w:pPr>
      <w:spacing w:after="100"/>
      <w:ind w:left="880"/>
    </w:pPr>
    <w:rPr>
      <w:lang w:eastAsia="ru-RU"/>
    </w:rPr>
  </w:style>
  <w:style w:type="paragraph" w:styleId="61">
    <w:name w:val="toc 6"/>
    <w:basedOn w:val="a0"/>
    <w:next w:val="a0"/>
    <w:autoRedefine/>
    <w:uiPriority w:val="39"/>
    <w:unhideWhenUsed/>
    <w:rsid w:val="00DE335E"/>
    <w:pPr>
      <w:spacing w:after="100"/>
      <w:ind w:left="1100"/>
    </w:pPr>
    <w:rPr>
      <w:lang w:eastAsia="ru-RU"/>
    </w:rPr>
  </w:style>
  <w:style w:type="paragraph" w:styleId="71">
    <w:name w:val="toc 7"/>
    <w:basedOn w:val="a0"/>
    <w:next w:val="a0"/>
    <w:autoRedefine/>
    <w:uiPriority w:val="39"/>
    <w:unhideWhenUsed/>
    <w:rsid w:val="00DE335E"/>
    <w:pPr>
      <w:spacing w:after="100"/>
      <w:ind w:left="1320"/>
    </w:pPr>
    <w:rPr>
      <w:lang w:eastAsia="ru-RU"/>
    </w:rPr>
  </w:style>
  <w:style w:type="paragraph" w:styleId="81">
    <w:name w:val="toc 8"/>
    <w:basedOn w:val="a0"/>
    <w:next w:val="a0"/>
    <w:autoRedefine/>
    <w:uiPriority w:val="39"/>
    <w:unhideWhenUsed/>
    <w:rsid w:val="00DE335E"/>
    <w:pPr>
      <w:spacing w:after="100"/>
      <w:ind w:left="1540"/>
    </w:pPr>
    <w:rPr>
      <w:lang w:eastAsia="ru-RU"/>
    </w:rPr>
  </w:style>
  <w:style w:type="paragraph" w:styleId="91">
    <w:name w:val="toc 9"/>
    <w:basedOn w:val="a0"/>
    <w:next w:val="a0"/>
    <w:autoRedefine/>
    <w:uiPriority w:val="39"/>
    <w:unhideWhenUsed/>
    <w:rsid w:val="00DE335E"/>
    <w:pPr>
      <w:spacing w:after="100"/>
      <w:ind w:left="1760"/>
    </w:pPr>
    <w:rPr>
      <w:lang w:eastAsia="ru-RU"/>
    </w:rPr>
  </w:style>
  <w:style w:type="character" w:styleId="af3">
    <w:name w:val="annotation reference"/>
    <w:basedOn w:val="a1"/>
    <w:uiPriority w:val="99"/>
    <w:unhideWhenUsed/>
    <w:rsid w:val="00DE335E"/>
    <w:rPr>
      <w:sz w:val="16"/>
      <w:szCs w:val="16"/>
    </w:rPr>
  </w:style>
  <w:style w:type="paragraph" w:styleId="af4">
    <w:name w:val="annotation text"/>
    <w:basedOn w:val="a0"/>
    <w:link w:val="af5"/>
    <w:uiPriority w:val="99"/>
    <w:unhideWhenUsed/>
    <w:rsid w:val="00DE335E"/>
    <w:pPr>
      <w:spacing w:line="240" w:lineRule="auto"/>
    </w:pPr>
    <w:rPr>
      <w:sz w:val="20"/>
      <w:szCs w:val="20"/>
    </w:rPr>
  </w:style>
  <w:style w:type="character" w:customStyle="1" w:styleId="af5">
    <w:name w:val="Текст примечания Знак"/>
    <w:basedOn w:val="a1"/>
    <w:link w:val="af4"/>
    <w:uiPriority w:val="99"/>
    <w:rsid w:val="00DE335E"/>
    <w:rPr>
      <w:rFonts w:eastAsiaTheme="minorEastAsia"/>
      <w:sz w:val="20"/>
      <w:szCs w:val="20"/>
      <w:lang w:val="uk-UA" w:eastAsia="en-GB"/>
    </w:rPr>
  </w:style>
  <w:style w:type="paragraph" w:styleId="af6">
    <w:name w:val="annotation subject"/>
    <w:basedOn w:val="af4"/>
    <w:next w:val="af4"/>
    <w:link w:val="af7"/>
    <w:uiPriority w:val="99"/>
    <w:unhideWhenUsed/>
    <w:rsid w:val="00DE335E"/>
    <w:rPr>
      <w:b/>
      <w:bCs/>
    </w:rPr>
  </w:style>
  <w:style w:type="character" w:customStyle="1" w:styleId="af7">
    <w:name w:val="Тема примечания Знак"/>
    <w:basedOn w:val="af5"/>
    <w:link w:val="af6"/>
    <w:uiPriority w:val="99"/>
    <w:rsid w:val="00DE335E"/>
    <w:rPr>
      <w:rFonts w:eastAsiaTheme="minorEastAsia"/>
      <w:b/>
      <w:bCs/>
      <w:sz w:val="20"/>
      <w:szCs w:val="20"/>
      <w:lang w:val="uk-UA" w:eastAsia="en-GB"/>
    </w:rPr>
  </w:style>
  <w:style w:type="paragraph" w:customStyle="1" w:styleId="Default">
    <w:name w:val="Default"/>
    <w:rsid w:val="00DE335E"/>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table" w:styleId="af8">
    <w:name w:val="Table Grid"/>
    <w:basedOn w:val="a2"/>
    <w:rsid w:val="00DE335E"/>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1"/>
    <w:rsid w:val="00DE335E"/>
  </w:style>
  <w:style w:type="paragraph" w:styleId="af9">
    <w:name w:val="Body Text"/>
    <w:aliases w:val="bt,DEB Body Text,B2,BT,BodyText,b"/>
    <w:basedOn w:val="a0"/>
    <w:link w:val="afa"/>
    <w:uiPriority w:val="99"/>
    <w:rsid w:val="00DE335E"/>
    <w:pPr>
      <w:spacing w:before="130" w:after="130" w:line="240" w:lineRule="auto"/>
      <w:jc w:val="both"/>
    </w:pPr>
    <w:rPr>
      <w:rFonts w:ascii="Times New Roman" w:eastAsia="Times New Roman" w:hAnsi="Times New Roman" w:cs="Times New Roman"/>
      <w:szCs w:val="20"/>
      <w:lang w:val="en-US"/>
    </w:rPr>
  </w:style>
  <w:style w:type="character" w:customStyle="1" w:styleId="afa">
    <w:name w:val="Основной текст Знак"/>
    <w:aliases w:val="bt Знак,DEB Body Text Знак,B2 Знак,BT Знак,BodyText Знак,b Знак"/>
    <w:basedOn w:val="a1"/>
    <w:link w:val="af9"/>
    <w:uiPriority w:val="99"/>
    <w:rsid w:val="00DE335E"/>
    <w:rPr>
      <w:rFonts w:ascii="Times New Roman" w:eastAsia="Times New Roman" w:hAnsi="Times New Roman" w:cs="Times New Roman"/>
      <w:szCs w:val="20"/>
      <w:lang w:val="en-US" w:eastAsia="en-GB"/>
    </w:rPr>
  </w:style>
  <w:style w:type="paragraph" w:styleId="afb">
    <w:name w:val="Normal (Web)"/>
    <w:aliases w:val="Обычный (Web)1"/>
    <w:basedOn w:val="a0"/>
    <w:uiPriority w:val="99"/>
    <w:unhideWhenUsed/>
    <w:rsid w:val="00DE335E"/>
    <w:pPr>
      <w:spacing w:after="0" w:line="240" w:lineRule="auto"/>
      <w:jc w:val="both"/>
    </w:pPr>
    <w:rPr>
      <w:rFonts w:ascii="Times New Roman" w:eastAsia="Times New Roman" w:hAnsi="Times New Roman" w:cs="Times New Roman"/>
      <w:sz w:val="18"/>
      <w:szCs w:val="18"/>
      <w:lang w:val="ru-RU" w:eastAsia="ru-RU"/>
    </w:rPr>
  </w:style>
  <w:style w:type="character" w:customStyle="1" w:styleId="hps">
    <w:name w:val="hps"/>
    <w:rsid w:val="00DE335E"/>
  </w:style>
  <w:style w:type="paragraph" w:customStyle="1" w:styleId="361">
    <w:name w:val="Основной текст (36)1"/>
    <w:basedOn w:val="a0"/>
    <w:uiPriority w:val="99"/>
    <w:rsid w:val="00DE335E"/>
    <w:pPr>
      <w:shd w:val="clear" w:color="auto" w:fill="FFFFFF"/>
      <w:spacing w:before="180" w:after="180" w:line="240" w:lineRule="atLeast"/>
      <w:jc w:val="both"/>
    </w:pPr>
    <w:rPr>
      <w:rFonts w:ascii="Franklin Gothic Book" w:eastAsia="Calibri" w:hAnsi="Franklin Gothic Book" w:cs="Franklin Gothic Book"/>
      <w:sz w:val="19"/>
      <w:szCs w:val="19"/>
      <w:lang w:val="ru-RU" w:eastAsia="en-US"/>
    </w:rPr>
  </w:style>
  <w:style w:type="character" w:styleId="afc">
    <w:name w:val="line number"/>
    <w:basedOn w:val="a1"/>
    <w:uiPriority w:val="99"/>
    <w:semiHidden/>
    <w:unhideWhenUsed/>
    <w:rsid w:val="00DE335E"/>
  </w:style>
  <w:style w:type="paragraph" w:styleId="22">
    <w:name w:val="Body Text 2"/>
    <w:basedOn w:val="a0"/>
    <w:link w:val="23"/>
    <w:uiPriority w:val="99"/>
    <w:unhideWhenUsed/>
    <w:rsid w:val="00DE335E"/>
    <w:pPr>
      <w:spacing w:after="120" w:line="480" w:lineRule="auto"/>
    </w:pPr>
  </w:style>
  <w:style w:type="character" w:customStyle="1" w:styleId="23">
    <w:name w:val="Основной текст 2 Знак"/>
    <w:basedOn w:val="a1"/>
    <w:link w:val="22"/>
    <w:uiPriority w:val="99"/>
    <w:rsid w:val="00DE335E"/>
    <w:rPr>
      <w:rFonts w:eastAsiaTheme="minorEastAsia"/>
      <w:lang w:val="uk-UA" w:eastAsia="en-GB"/>
    </w:rPr>
  </w:style>
  <w:style w:type="paragraph" w:styleId="afd">
    <w:name w:val="endnote text"/>
    <w:basedOn w:val="a0"/>
    <w:link w:val="afe"/>
    <w:uiPriority w:val="99"/>
    <w:semiHidden/>
    <w:unhideWhenUsed/>
    <w:rsid w:val="00DE335E"/>
    <w:pPr>
      <w:spacing w:after="0" w:line="240" w:lineRule="auto"/>
    </w:pPr>
    <w:rPr>
      <w:sz w:val="20"/>
      <w:szCs w:val="20"/>
    </w:rPr>
  </w:style>
  <w:style w:type="character" w:customStyle="1" w:styleId="afe">
    <w:name w:val="Текст концевой сноски Знак"/>
    <w:basedOn w:val="a1"/>
    <w:link w:val="afd"/>
    <w:uiPriority w:val="99"/>
    <w:semiHidden/>
    <w:rsid w:val="00DE335E"/>
    <w:rPr>
      <w:rFonts w:eastAsiaTheme="minorEastAsia"/>
      <w:sz w:val="20"/>
      <w:szCs w:val="20"/>
      <w:lang w:val="uk-UA" w:eastAsia="en-GB"/>
    </w:rPr>
  </w:style>
  <w:style w:type="character" w:styleId="aff">
    <w:name w:val="endnote reference"/>
    <w:basedOn w:val="a1"/>
    <w:uiPriority w:val="99"/>
    <w:semiHidden/>
    <w:unhideWhenUsed/>
    <w:rsid w:val="00DE335E"/>
    <w:rPr>
      <w:vertAlign w:val="superscript"/>
    </w:rPr>
  </w:style>
  <w:style w:type="paragraph" w:customStyle="1" w:styleId="Bodycopy">
    <w:name w:val="Body copy"/>
    <w:rsid w:val="00DE335E"/>
    <w:pPr>
      <w:spacing w:before="20" w:after="0" w:line="210" w:lineRule="exact"/>
    </w:pPr>
    <w:rPr>
      <w:rFonts w:ascii="Arial" w:eastAsia="PMingLiU" w:hAnsi="Arial" w:cs="Arial"/>
      <w:color w:val="000000"/>
      <w:sz w:val="17"/>
      <w:szCs w:val="17"/>
      <w:lang w:val="en-US"/>
    </w:rPr>
  </w:style>
  <w:style w:type="character" w:customStyle="1" w:styleId="Bodytext">
    <w:name w:val="Body text_"/>
    <w:basedOn w:val="a1"/>
    <w:link w:val="BodyText1"/>
    <w:rsid w:val="00DE335E"/>
    <w:rPr>
      <w:rFonts w:ascii="Times New Roman" w:eastAsia="Times New Roman" w:hAnsi="Times New Roman" w:cs="Times New Roman"/>
      <w:sz w:val="21"/>
      <w:szCs w:val="21"/>
      <w:shd w:val="clear" w:color="auto" w:fill="FFFFFF"/>
    </w:rPr>
  </w:style>
  <w:style w:type="paragraph" w:customStyle="1" w:styleId="BodyText1">
    <w:name w:val="Body Text1"/>
    <w:basedOn w:val="a0"/>
    <w:link w:val="Bodytext"/>
    <w:rsid w:val="00DE335E"/>
    <w:pPr>
      <w:shd w:val="clear" w:color="auto" w:fill="FFFFFF"/>
      <w:spacing w:before="60" w:after="60" w:line="250" w:lineRule="exact"/>
      <w:ind w:hanging="280"/>
      <w:jc w:val="both"/>
    </w:pPr>
    <w:rPr>
      <w:rFonts w:ascii="Times New Roman" w:eastAsia="Times New Roman" w:hAnsi="Times New Roman" w:cs="Times New Roman"/>
      <w:sz w:val="21"/>
      <w:szCs w:val="21"/>
      <w:lang w:val="ru-RU" w:eastAsia="en-US"/>
    </w:rPr>
  </w:style>
  <w:style w:type="paragraph" w:customStyle="1" w:styleId="BodyText2">
    <w:name w:val="Body Text2"/>
    <w:basedOn w:val="a0"/>
    <w:rsid w:val="00DE335E"/>
    <w:pPr>
      <w:shd w:val="clear" w:color="auto" w:fill="FFFFFF"/>
      <w:spacing w:before="720" w:after="300" w:line="310" w:lineRule="exact"/>
      <w:ind w:hanging="400"/>
    </w:pPr>
    <w:rPr>
      <w:rFonts w:ascii="Garamond" w:eastAsia="Garamond" w:hAnsi="Garamond" w:cs="Garamond"/>
      <w:color w:val="000000"/>
      <w:lang w:eastAsia="ru-RU"/>
    </w:rPr>
  </w:style>
  <w:style w:type="character" w:customStyle="1" w:styleId="shorttext">
    <w:name w:val="short_text"/>
    <w:basedOn w:val="a1"/>
    <w:rsid w:val="00DE335E"/>
  </w:style>
  <w:style w:type="paragraph" w:customStyle="1" w:styleId="aff0">
    <w:name w:val="Знак Знак Знак Знак Знак Знак Знак Знак"/>
    <w:basedOn w:val="a0"/>
    <w:rsid w:val="00DE335E"/>
    <w:pPr>
      <w:spacing w:after="0" w:line="240" w:lineRule="auto"/>
    </w:pPr>
    <w:rPr>
      <w:rFonts w:ascii="Verdana" w:eastAsia="Times New Roman" w:hAnsi="Verdana" w:cs="Verdana"/>
      <w:sz w:val="20"/>
      <w:szCs w:val="20"/>
      <w:lang w:val="en-US" w:eastAsia="en-US"/>
    </w:rPr>
  </w:style>
  <w:style w:type="paragraph" w:customStyle="1" w:styleId="Bodycopyheader1">
    <w:name w:val="Body copy header 1"/>
    <w:basedOn w:val="Bodycopy"/>
    <w:rsid w:val="00DE335E"/>
    <w:rPr>
      <w:b/>
    </w:rPr>
  </w:style>
  <w:style w:type="paragraph" w:styleId="HTML">
    <w:name w:val="HTML Preformatted"/>
    <w:basedOn w:val="a0"/>
    <w:link w:val="HTML0"/>
    <w:uiPriority w:val="99"/>
    <w:unhideWhenUsed/>
    <w:rsid w:val="00DE3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DE335E"/>
    <w:rPr>
      <w:rFonts w:ascii="Courier New" w:eastAsia="Times New Roman" w:hAnsi="Courier New" w:cs="Courier New"/>
      <w:sz w:val="20"/>
      <w:szCs w:val="20"/>
      <w:lang w:eastAsia="ru-RU"/>
    </w:rPr>
  </w:style>
  <w:style w:type="paragraph" w:styleId="aff1">
    <w:name w:val="Revision"/>
    <w:hidden/>
    <w:uiPriority w:val="99"/>
    <w:semiHidden/>
    <w:rsid w:val="00DE335E"/>
    <w:pPr>
      <w:spacing w:after="0" w:line="240" w:lineRule="auto"/>
    </w:pPr>
    <w:rPr>
      <w:rFonts w:eastAsiaTheme="minorEastAsia"/>
      <w:lang w:val="uk-UA" w:eastAsia="en-GB"/>
    </w:rPr>
  </w:style>
  <w:style w:type="paragraph" w:customStyle="1" w:styleId="xmsonormal">
    <w:name w:val="x_msonormal"/>
    <w:basedOn w:val="a0"/>
    <w:rsid w:val="00DE33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ame">
    <w:name w:val="Name"/>
    <w:uiPriority w:val="99"/>
    <w:rsid w:val="005C4974"/>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spacing w:after="0" w:line="240" w:lineRule="auto"/>
      <w:jc w:val="both"/>
    </w:pPr>
    <w:rPr>
      <w:rFonts w:ascii="Arial" w:eastAsia="Times New Roman" w:hAnsi="Arial" w:cs="Times New Roman"/>
      <w:b/>
      <w:smallCaps/>
      <w:spacing w:val="-2"/>
      <w:sz w:val="20"/>
      <w:szCs w:val="20"/>
      <w:lang w:val="en-GB" w:eastAsia="uk-UA"/>
    </w:rPr>
  </w:style>
  <w:style w:type="character" w:customStyle="1" w:styleId="60">
    <w:name w:val="Заголовок 6 Знак"/>
    <w:basedOn w:val="a1"/>
    <w:link w:val="6"/>
    <w:uiPriority w:val="99"/>
    <w:rsid w:val="00141655"/>
    <w:rPr>
      <w:rFonts w:ascii="Calibri Light" w:eastAsia="Times New Roman" w:hAnsi="Calibri Light" w:cs="Times New Roman"/>
      <w:color w:val="1F4D78"/>
      <w:lang w:val="uk-UA" w:eastAsia="en-GB"/>
    </w:rPr>
  </w:style>
  <w:style w:type="character" w:customStyle="1" w:styleId="70">
    <w:name w:val="Заголовок 7 Знак"/>
    <w:basedOn w:val="a1"/>
    <w:link w:val="7"/>
    <w:uiPriority w:val="99"/>
    <w:rsid w:val="00141655"/>
    <w:rPr>
      <w:rFonts w:ascii="Calibri Light" w:eastAsia="Times New Roman" w:hAnsi="Calibri Light" w:cs="Times New Roman"/>
      <w:i/>
      <w:iCs/>
      <w:color w:val="1F4D78"/>
      <w:lang w:val="uk-UA" w:eastAsia="en-GB"/>
    </w:rPr>
  </w:style>
  <w:style w:type="character" w:customStyle="1" w:styleId="80">
    <w:name w:val="Заголовок 8 Знак"/>
    <w:basedOn w:val="a1"/>
    <w:link w:val="8"/>
    <w:uiPriority w:val="99"/>
    <w:rsid w:val="00141655"/>
    <w:rPr>
      <w:rFonts w:ascii="Calibri Light" w:eastAsia="Times New Roman" w:hAnsi="Calibri Light" w:cs="Times New Roman"/>
      <w:color w:val="272727"/>
      <w:sz w:val="21"/>
      <w:szCs w:val="21"/>
      <w:lang w:val="uk-UA" w:eastAsia="en-GB"/>
    </w:rPr>
  </w:style>
  <w:style w:type="character" w:customStyle="1" w:styleId="90">
    <w:name w:val="Заголовок 9 Знак"/>
    <w:basedOn w:val="a1"/>
    <w:link w:val="9"/>
    <w:uiPriority w:val="99"/>
    <w:rsid w:val="00141655"/>
    <w:rPr>
      <w:rFonts w:ascii="Calibri Light" w:eastAsia="Times New Roman" w:hAnsi="Calibri Light" w:cs="Times New Roman"/>
      <w:i/>
      <w:iCs/>
      <w:color w:val="272727"/>
      <w:sz w:val="21"/>
      <w:szCs w:val="21"/>
      <w:lang w:val="uk-UA" w:eastAsia="en-GB"/>
    </w:rPr>
  </w:style>
  <w:style w:type="numbering" w:customStyle="1" w:styleId="12">
    <w:name w:val="Нет списка1"/>
    <w:next w:val="a3"/>
    <w:semiHidden/>
    <w:unhideWhenUsed/>
    <w:rsid w:val="00141655"/>
  </w:style>
  <w:style w:type="table" w:customStyle="1" w:styleId="13">
    <w:name w:val="Сетка таблицы1"/>
    <w:basedOn w:val="a2"/>
    <w:next w:val="af8"/>
    <w:rsid w:val="001416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age number"/>
    <w:basedOn w:val="a1"/>
    <w:uiPriority w:val="99"/>
    <w:rsid w:val="00141655"/>
  </w:style>
  <w:style w:type="paragraph" w:customStyle="1" w:styleId="aff3">
    <w:name w:val="?????????? ???????"/>
    <w:basedOn w:val="af9"/>
    <w:rsid w:val="00141655"/>
    <w:pPr>
      <w:widowControl w:val="0"/>
      <w:suppressLineNumbers/>
      <w:suppressAutoHyphens/>
      <w:overflowPunct w:val="0"/>
      <w:autoSpaceDE w:val="0"/>
      <w:autoSpaceDN w:val="0"/>
      <w:adjustRightInd w:val="0"/>
      <w:spacing w:before="0" w:after="120"/>
      <w:jc w:val="left"/>
    </w:pPr>
    <w:rPr>
      <w:sz w:val="24"/>
      <w:lang w:val="ru-RU" w:eastAsia="en-US"/>
    </w:rPr>
  </w:style>
  <w:style w:type="paragraph" w:customStyle="1" w:styleId="aff4">
    <w:name w:val="????????? ???????"/>
    <w:basedOn w:val="aff3"/>
    <w:rsid w:val="00141655"/>
    <w:pPr>
      <w:jc w:val="center"/>
    </w:pPr>
    <w:rPr>
      <w:b/>
      <w:i/>
    </w:rPr>
  </w:style>
  <w:style w:type="paragraph" w:styleId="32">
    <w:name w:val="Body Text 3"/>
    <w:basedOn w:val="a0"/>
    <w:link w:val="33"/>
    <w:uiPriority w:val="99"/>
    <w:rsid w:val="00141655"/>
    <w:pPr>
      <w:spacing w:after="120" w:line="240" w:lineRule="auto"/>
    </w:pPr>
    <w:rPr>
      <w:rFonts w:ascii="Times New Roman" w:eastAsia="Times New Roman" w:hAnsi="Times New Roman" w:cs="Times New Roman"/>
      <w:sz w:val="16"/>
      <w:szCs w:val="16"/>
      <w:lang w:val="ru-RU" w:eastAsia="ru-RU"/>
    </w:rPr>
  </w:style>
  <w:style w:type="character" w:customStyle="1" w:styleId="33">
    <w:name w:val="Основной текст 3 Знак"/>
    <w:basedOn w:val="a1"/>
    <w:link w:val="32"/>
    <w:uiPriority w:val="99"/>
    <w:rsid w:val="00141655"/>
    <w:rPr>
      <w:rFonts w:ascii="Times New Roman" w:eastAsia="Times New Roman" w:hAnsi="Times New Roman" w:cs="Times New Roman"/>
      <w:sz w:val="16"/>
      <w:szCs w:val="16"/>
      <w:lang w:eastAsia="ru-RU"/>
    </w:rPr>
  </w:style>
  <w:style w:type="numbering" w:customStyle="1" w:styleId="110">
    <w:name w:val="Нет списка11"/>
    <w:next w:val="a3"/>
    <w:uiPriority w:val="99"/>
    <w:semiHidden/>
    <w:unhideWhenUsed/>
    <w:rsid w:val="00141655"/>
  </w:style>
  <w:style w:type="character" w:customStyle="1" w:styleId="Heading4Char">
    <w:name w:val="Heading 4 Char"/>
    <w:uiPriority w:val="9"/>
    <w:semiHidden/>
    <w:rsid w:val="00141655"/>
    <w:rPr>
      <w:rFonts w:ascii="Calibri" w:eastAsia="Times New Roman" w:hAnsi="Calibri" w:cs="Times New Roman"/>
      <w:b/>
      <w:bCs/>
      <w:sz w:val="28"/>
      <w:szCs w:val="28"/>
      <w:lang w:val="en-GB" w:eastAsia="uk-UA"/>
    </w:rPr>
  </w:style>
  <w:style w:type="character" w:customStyle="1" w:styleId="Heading8Char">
    <w:name w:val="Heading 8 Char"/>
    <w:uiPriority w:val="9"/>
    <w:semiHidden/>
    <w:rsid w:val="00141655"/>
    <w:rPr>
      <w:rFonts w:ascii="Calibri" w:eastAsia="Times New Roman" w:hAnsi="Calibri" w:cs="Times New Roman"/>
      <w:i/>
      <w:iCs/>
      <w:sz w:val="24"/>
      <w:szCs w:val="24"/>
      <w:lang w:val="en-GB" w:eastAsia="uk-UA"/>
    </w:rPr>
  </w:style>
  <w:style w:type="paragraph" w:customStyle="1" w:styleId="TitreABC2">
    <w:name w:val="Titre ABC2"/>
    <w:basedOn w:val="24"/>
    <w:uiPriority w:val="99"/>
    <w:rsid w:val="00141655"/>
    <w:pPr>
      <w:ind w:left="198" w:hanging="198"/>
    </w:pPr>
    <w:rPr>
      <w:b/>
      <w:lang w:val="en-US"/>
    </w:rPr>
  </w:style>
  <w:style w:type="paragraph" w:styleId="24">
    <w:name w:val="index 2"/>
    <w:basedOn w:val="a0"/>
    <w:next w:val="a0"/>
    <w:uiPriority w:val="99"/>
    <w:rsid w:val="00141655"/>
    <w:pPr>
      <w:tabs>
        <w:tab w:val="right" w:leader="dot" w:pos="8782"/>
      </w:tabs>
      <w:spacing w:after="0" w:line="240" w:lineRule="auto"/>
      <w:ind w:left="400" w:hanging="200"/>
    </w:pPr>
    <w:rPr>
      <w:rFonts w:ascii="Arial" w:eastAsia="Times New Roman" w:hAnsi="Arial" w:cs="Times New Roman"/>
      <w:sz w:val="18"/>
      <w:szCs w:val="20"/>
      <w:lang w:val="en-GB" w:eastAsia="uk-UA"/>
    </w:rPr>
  </w:style>
  <w:style w:type="paragraph" w:customStyle="1" w:styleId="ABCTitle">
    <w:name w:val="ABC Title"/>
    <w:basedOn w:val="2"/>
    <w:uiPriority w:val="99"/>
    <w:rsid w:val="00141655"/>
    <w:pPr>
      <w:keepLines w:val="0"/>
      <w:tabs>
        <w:tab w:val="clear" w:pos="360"/>
        <w:tab w:val="left" w:pos="2268"/>
      </w:tabs>
      <w:spacing w:before="60" w:line="240" w:lineRule="auto"/>
      <w:ind w:left="0" w:firstLine="0"/>
      <w:outlineLvl w:val="9"/>
    </w:pPr>
    <w:rPr>
      <w:rFonts w:ascii="Arial" w:eastAsia="Times New Roman" w:hAnsi="Arial" w:cs="Times New Roman"/>
      <w:bCs w:val="0"/>
      <w:smallCaps/>
      <w:color w:val="auto"/>
      <w:sz w:val="20"/>
      <w:szCs w:val="20"/>
      <w:lang w:val="en-US" w:eastAsia="uk-UA"/>
    </w:rPr>
  </w:style>
  <w:style w:type="paragraph" w:styleId="14">
    <w:name w:val="index 1"/>
    <w:basedOn w:val="a0"/>
    <w:next w:val="a0"/>
    <w:autoRedefine/>
    <w:uiPriority w:val="99"/>
    <w:rsid w:val="00141655"/>
    <w:pPr>
      <w:tabs>
        <w:tab w:val="right" w:leader="dot" w:pos="8787"/>
      </w:tabs>
      <w:spacing w:after="0" w:line="240" w:lineRule="auto"/>
      <w:ind w:left="142" w:hanging="142"/>
      <w:jc w:val="right"/>
    </w:pPr>
    <w:rPr>
      <w:rFonts w:ascii="Arial" w:eastAsia="Times New Roman" w:hAnsi="Arial" w:cs="Times New Roman"/>
      <w:i/>
      <w:sz w:val="18"/>
      <w:szCs w:val="20"/>
      <w:lang w:val="en-US" w:eastAsia="uk-UA"/>
    </w:rPr>
  </w:style>
  <w:style w:type="paragraph" w:styleId="aff5">
    <w:name w:val="footnote text"/>
    <w:basedOn w:val="a0"/>
    <w:link w:val="aff6"/>
    <w:uiPriority w:val="99"/>
    <w:rsid w:val="00141655"/>
    <w:pPr>
      <w:spacing w:after="0" w:line="240" w:lineRule="auto"/>
    </w:pPr>
    <w:rPr>
      <w:rFonts w:ascii="Arial" w:eastAsia="Times New Roman" w:hAnsi="Arial" w:cs="Times New Roman"/>
      <w:sz w:val="18"/>
      <w:szCs w:val="20"/>
      <w:lang w:val="en-GB" w:eastAsia="uk-UA"/>
    </w:rPr>
  </w:style>
  <w:style w:type="character" w:customStyle="1" w:styleId="aff6">
    <w:name w:val="Текст сноски Знак"/>
    <w:basedOn w:val="a1"/>
    <w:link w:val="aff5"/>
    <w:uiPriority w:val="99"/>
    <w:rsid w:val="00141655"/>
    <w:rPr>
      <w:rFonts w:ascii="Arial" w:eastAsia="Times New Roman" w:hAnsi="Arial" w:cs="Times New Roman"/>
      <w:sz w:val="18"/>
      <w:szCs w:val="20"/>
      <w:lang w:val="en-GB" w:eastAsia="uk-UA"/>
    </w:rPr>
  </w:style>
  <w:style w:type="character" w:styleId="aff7">
    <w:name w:val="footnote reference"/>
    <w:uiPriority w:val="99"/>
    <w:rsid w:val="00141655"/>
    <w:rPr>
      <w:rFonts w:cs="Times New Roman"/>
      <w:vertAlign w:val="superscript"/>
    </w:rPr>
  </w:style>
  <w:style w:type="paragraph" w:customStyle="1" w:styleId="ABC-paragrahinNotes">
    <w:name w:val="ABC - paragrah in Notes"/>
    <w:uiPriority w:val="99"/>
    <w:rsid w:val="00141655"/>
    <w:pPr>
      <w:spacing w:after="240" w:line="240" w:lineRule="auto"/>
      <w:jc w:val="both"/>
    </w:pPr>
    <w:rPr>
      <w:rFonts w:ascii="Arial" w:eastAsia="Times New Roman" w:hAnsi="Arial" w:cs="Times New Roman"/>
      <w:sz w:val="18"/>
      <w:szCs w:val="20"/>
      <w:lang w:val="en-GB" w:eastAsia="uk-UA"/>
    </w:rPr>
  </w:style>
  <w:style w:type="paragraph" w:customStyle="1" w:styleId="ABC-BulletsinNotes">
    <w:name w:val="ABC - Bullets in Notes"/>
    <w:uiPriority w:val="99"/>
    <w:rsid w:val="00141655"/>
    <w:pPr>
      <w:numPr>
        <w:numId w:val="2"/>
      </w:numPr>
      <w:tabs>
        <w:tab w:val="left" w:pos="851"/>
      </w:tabs>
      <w:spacing w:after="240" w:line="240" w:lineRule="auto"/>
      <w:jc w:val="both"/>
    </w:pPr>
    <w:rPr>
      <w:rFonts w:ascii="Arial" w:eastAsia="Times New Roman" w:hAnsi="Arial" w:cs="Times New Roman"/>
      <w:sz w:val="18"/>
      <w:szCs w:val="20"/>
      <w:lang w:val="en-GB" w:eastAsia="uk-UA"/>
    </w:rPr>
  </w:style>
  <w:style w:type="paragraph" w:customStyle="1" w:styleId="Address">
    <w:name w:val="Address"/>
    <w:basedOn w:val="a0"/>
    <w:uiPriority w:val="99"/>
    <w:rsid w:val="00141655"/>
    <w:pPr>
      <w:framePr w:w="3005" w:hSpace="181" w:vSpace="181" w:wrap="around" w:hAnchor="page" w:xAlign="right" w:yAlign="top"/>
      <w:pBdr>
        <w:left w:val="single" w:sz="4" w:space="9" w:color="auto"/>
      </w:pBdr>
      <w:spacing w:after="0" w:line="200" w:lineRule="exact"/>
    </w:pPr>
    <w:rPr>
      <w:rFonts w:ascii="Arial" w:eastAsia="Times New Roman" w:hAnsi="Arial" w:cs="Times New Roman"/>
      <w:sz w:val="16"/>
      <w:szCs w:val="20"/>
      <w:lang w:val="en-GB" w:eastAsia="uk-UA"/>
    </w:rPr>
  </w:style>
  <w:style w:type="paragraph" w:customStyle="1" w:styleId="ABCFootnote">
    <w:name w:val="ABC Footnote"/>
    <w:basedOn w:val="aff5"/>
    <w:uiPriority w:val="99"/>
    <w:rsid w:val="00141655"/>
  </w:style>
  <w:style w:type="paragraph" w:customStyle="1" w:styleId="ABCNotes">
    <w:name w:val="ABC Notes"/>
    <w:basedOn w:val="a0"/>
    <w:uiPriority w:val="99"/>
    <w:rsid w:val="00141655"/>
    <w:pPr>
      <w:keepNext/>
      <w:keepLines/>
      <w:tabs>
        <w:tab w:val="num" w:pos="360"/>
      </w:tabs>
      <w:spacing w:before="240" w:after="240" w:line="240" w:lineRule="auto"/>
      <w:ind w:left="360" w:hanging="360"/>
    </w:pPr>
    <w:rPr>
      <w:rFonts w:ascii="Arial" w:eastAsia="Times New Roman" w:hAnsi="Arial" w:cs="Times New Roman"/>
      <w:b/>
      <w:sz w:val="18"/>
      <w:szCs w:val="20"/>
      <w:lang w:val="en-GB" w:eastAsia="uk-UA"/>
    </w:rPr>
  </w:style>
  <w:style w:type="paragraph" w:customStyle="1" w:styleId="RICK1">
    <w:name w:val="RICK 1"/>
    <w:uiPriority w:val="99"/>
    <w:rsid w:val="00141655"/>
    <w:pPr>
      <w:tabs>
        <w:tab w:val="left" w:pos="-720"/>
      </w:tabs>
      <w:suppressAutoHyphens/>
      <w:spacing w:after="0" w:line="240" w:lineRule="auto"/>
    </w:pPr>
    <w:rPr>
      <w:rFonts w:ascii="Arial" w:eastAsia="Times New Roman" w:hAnsi="Arial" w:cs="Times New Roman"/>
      <w:sz w:val="20"/>
      <w:szCs w:val="20"/>
      <w:lang w:val="en-US" w:eastAsia="uk-UA"/>
    </w:rPr>
  </w:style>
  <w:style w:type="paragraph" w:customStyle="1" w:styleId="RightPar4">
    <w:name w:val="Right Par 4"/>
    <w:uiPriority w:val="99"/>
    <w:rsid w:val="00141655"/>
    <w:pPr>
      <w:tabs>
        <w:tab w:val="left" w:pos="-720"/>
        <w:tab w:val="left" w:pos="0"/>
        <w:tab w:val="left" w:pos="720"/>
        <w:tab w:val="left" w:pos="1440"/>
        <w:tab w:val="left" w:pos="2160"/>
        <w:tab w:val="decimal" w:pos="2880"/>
      </w:tabs>
      <w:suppressAutoHyphens/>
      <w:spacing w:after="0" w:line="240" w:lineRule="auto"/>
      <w:ind w:left="2880" w:hanging="432"/>
    </w:pPr>
    <w:rPr>
      <w:rFonts w:ascii="Times New Roman" w:eastAsia="Times New Roman" w:hAnsi="Times New Roman" w:cs="Times New Roman"/>
      <w:sz w:val="20"/>
      <w:szCs w:val="20"/>
      <w:lang w:val="en-US" w:eastAsia="uk-UA"/>
    </w:rPr>
  </w:style>
  <w:style w:type="paragraph" w:customStyle="1" w:styleId="Bullet0">
    <w:name w:val="Bullet"/>
    <w:basedOn w:val="a0"/>
    <w:uiPriority w:val="99"/>
    <w:rsid w:val="00141655"/>
    <w:pPr>
      <w:numPr>
        <w:numId w:val="4"/>
      </w:numPr>
      <w:spacing w:after="0" w:line="240" w:lineRule="auto"/>
    </w:pPr>
    <w:rPr>
      <w:rFonts w:ascii="Arial" w:eastAsia="Times New Roman" w:hAnsi="Arial" w:cs="Times New Roman"/>
      <w:sz w:val="18"/>
      <w:szCs w:val="20"/>
      <w:lang w:val="en-GB" w:eastAsia="uk-UA"/>
    </w:rPr>
  </w:style>
  <w:style w:type="paragraph" w:styleId="aff8">
    <w:name w:val="Body Text Indent"/>
    <w:basedOn w:val="a0"/>
    <w:link w:val="aff9"/>
    <w:uiPriority w:val="99"/>
    <w:rsid w:val="00141655"/>
    <w:pPr>
      <w:spacing w:after="240" w:line="240" w:lineRule="auto"/>
      <w:ind w:left="357"/>
      <w:jc w:val="both"/>
    </w:pPr>
    <w:rPr>
      <w:rFonts w:ascii="Arial" w:eastAsia="Times New Roman" w:hAnsi="Arial" w:cs="Times New Roman"/>
      <w:sz w:val="18"/>
      <w:szCs w:val="20"/>
      <w:lang w:val="en-GB" w:eastAsia="uk-UA"/>
    </w:rPr>
  </w:style>
  <w:style w:type="character" w:customStyle="1" w:styleId="aff9">
    <w:name w:val="Основной текст с отступом Знак"/>
    <w:basedOn w:val="a1"/>
    <w:link w:val="aff8"/>
    <w:uiPriority w:val="99"/>
    <w:rsid w:val="00141655"/>
    <w:rPr>
      <w:rFonts w:ascii="Arial" w:eastAsia="Times New Roman" w:hAnsi="Arial" w:cs="Times New Roman"/>
      <w:sz w:val="18"/>
      <w:szCs w:val="20"/>
      <w:lang w:val="en-GB" w:eastAsia="uk-UA"/>
    </w:rPr>
  </w:style>
  <w:style w:type="paragraph" w:customStyle="1" w:styleId="Continued">
    <w:name w:val="Continued"/>
    <w:autoRedefine/>
    <w:uiPriority w:val="99"/>
    <w:rsid w:val="00141655"/>
    <w:pPr>
      <w:keepLines/>
      <w:pageBreakBefore/>
      <w:tabs>
        <w:tab w:val="num" w:pos="360"/>
        <w:tab w:val="left" w:pos="426"/>
      </w:tabs>
      <w:spacing w:after="240" w:line="240" w:lineRule="auto"/>
      <w:ind w:left="432" w:hanging="432"/>
    </w:pPr>
    <w:rPr>
      <w:rFonts w:ascii="Arial" w:eastAsia="Times New Roman" w:hAnsi="Arial" w:cs="Times New Roman"/>
      <w:b/>
      <w:sz w:val="20"/>
      <w:szCs w:val="24"/>
      <w:lang w:val="en-GB" w:eastAsia="uk-UA"/>
    </w:rPr>
  </w:style>
  <w:style w:type="paragraph" w:customStyle="1" w:styleId="Report">
    <w:name w:val="Report"/>
    <w:uiPriority w:val="99"/>
    <w:rsid w:val="00141655"/>
    <w:pPr>
      <w:numPr>
        <w:numId w:val="5"/>
      </w:numPr>
      <w:tabs>
        <w:tab w:val="num" w:pos="-4"/>
      </w:tabs>
      <w:spacing w:after="240" w:line="240" w:lineRule="auto"/>
      <w:ind w:left="-4"/>
      <w:jc w:val="both"/>
    </w:pPr>
    <w:rPr>
      <w:rFonts w:ascii="Times New Roman" w:eastAsia="Times New Roman" w:hAnsi="Times New Roman" w:cs="Times New Roman"/>
      <w:sz w:val="20"/>
      <w:szCs w:val="20"/>
      <w:lang w:val="en-GB" w:eastAsia="uk-UA"/>
    </w:rPr>
  </w:style>
  <w:style w:type="paragraph" w:customStyle="1" w:styleId="ABC-Aftertable">
    <w:name w:val="ABC - After table"/>
    <w:next w:val="ABC-paragrahinNotes"/>
    <w:uiPriority w:val="99"/>
    <w:rsid w:val="00141655"/>
    <w:pPr>
      <w:spacing w:before="240" w:after="240" w:line="240" w:lineRule="auto"/>
      <w:jc w:val="both"/>
    </w:pPr>
    <w:rPr>
      <w:rFonts w:ascii="Arial" w:eastAsia="Times New Roman" w:hAnsi="Arial" w:cs="Times New Roman"/>
      <w:noProof/>
      <w:sz w:val="18"/>
      <w:szCs w:val="20"/>
      <w:lang w:val="uk-UA" w:eastAsia="uk-UA"/>
    </w:rPr>
  </w:style>
  <w:style w:type="paragraph" w:customStyle="1" w:styleId="ABC-rBullets">
    <w:name w:val="ABC -r Bullets"/>
    <w:basedOn w:val="ABC-BulletsinNotes"/>
    <w:link w:val="StyleABC-paragrahinNotesBoldChar"/>
    <w:uiPriority w:val="99"/>
    <w:rsid w:val="00141655"/>
    <w:pPr>
      <w:numPr>
        <w:numId w:val="0"/>
      </w:numPr>
      <w:tabs>
        <w:tab w:val="num" w:pos="360"/>
      </w:tabs>
      <w:ind w:left="360" w:hanging="360"/>
    </w:pPr>
    <w:rPr>
      <w:lang w:val="ru-RU"/>
    </w:rPr>
  </w:style>
  <w:style w:type="paragraph" w:customStyle="1" w:styleId="Reportbullets">
    <w:name w:val="Report bullets"/>
    <w:uiPriority w:val="99"/>
    <w:rsid w:val="00141655"/>
    <w:pPr>
      <w:numPr>
        <w:numId w:val="6"/>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eastAsia="uk-UA"/>
    </w:rPr>
  </w:style>
  <w:style w:type="paragraph" w:customStyle="1" w:styleId="Iiiaeuiue">
    <w:name w:val="Ii?iaeuiue"/>
    <w:uiPriority w:val="99"/>
    <w:rsid w:val="00141655"/>
    <w:pPr>
      <w:widowControl w:val="0"/>
      <w:tabs>
        <w:tab w:val="left" w:pos="-720"/>
        <w:tab w:val="left" w:pos="0"/>
      </w:tabs>
      <w:suppressAutoHyphens/>
      <w:spacing w:after="0" w:line="240" w:lineRule="auto"/>
      <w:ind w:hanging="720"/>
      <w:jc w:val="both"/>
    </w:pPr>
    <w:rPr>
      <w:rFonts w:ascii="Times New Roman" w:eastAsia="Times New Roman" w:hAnsi="Times New Roman" w:cs="Times New Roman"/>
      <w:spacing w:val="-3"/>
      <w:szCs w:val="20"/>
      <w:lang w:val="en-US" w:eastAsia="uk-UA"/>
    </w:rPr>
  </w:style>
  <w:style w:type="paragraph" w:customStyle="1" w:styleId="content">
    <w:name w:val="content"/>
    <w:basedOn w:val="a0"/>
    <w:uiPriority w:val="99"/>
    <w:rsid w:val="00141655"/>
    <w:pPr>
      <w:spacing w:after="0" w:line="240" w:lineRule="auto"/>
    </w:pPr>
    <w:rPr>
      <w:rFonts w:ascii="Times New Roman" w:eastAsia="Times New Roman" w:hAnsi="Times New Roman" w:cs="Times New Roman"/>
      <w:b/>
      <w:color w:val="0000FF"/>
      <w:sz w:val="24"/>
      <w:szCs w:val="20"/>
      <w:lang w:val="en-GB" w:eastAsia="uk-UA"/>
    </w:rPr>
  </w:style>
  <w:style w:type="paragraph" w:styleId="affa">
    <w:name w:val="caption"/>
    <w:basedOn w:val="a0"/>
    <w:next w:val="a0"/>
    <w:uiPriority w:val="99"/>
    <w:qFormat/>
    <w:rsid w:val="00141655"/>
    <w:pPr>
      <w:widowControl w:val="0"/>
      <w:spacing w:after="0" w:line="240" w:lineRule="auto"/>
    </w:pPr>
    <w:rPr>
      <w:rFonts w:ascii="Times New Roman" w:eastAsia="Times New Roman" w:hAnsi="Times New Roman" w:cs="Times New Roman"/>
      <w:sz w:val="24"/>
      <w:szCs w:val="20"/>
      <w:lang w:val="en-US" w:eastAsia="uk-UA"/>
    </w:rPr>
  </w:style>
  <w:style w:type="paragraph" w:styleId="affb">
    <w:name w:val="Block Text"/>
    <w:basedOn w:val="a0"/>
    <w:uiPriority w:val="99"/>
    <w:rsid w:val="00141655"/>
    <w:pPr>
      <w:widowControl w:val="0"/>
      <w:spacing w:after="0" w:line="240" w:lineRule="atLeast"/>
      <w:ind w:left="720" w:right="690"/>
    </w:pPr>
    <w:rPr>
      <w:rFonts w:ascii="Arial" w:eastAsia="Times New Roman" w:hAnsi="Arial" w:cs="Times New Roman"/>
      <w:color w:val="000000"/>
      <w:sz w:val="18"/>
      <w:szCs w:val="20"/>
      <w:lang w:val="en-US" w:eastAsia="uk-UA"/>
    </w:rPr>
  </w:style>
  <w:style w:type="paragraph" w:customStyle="1" w:styleId="BodySingle">
    <w:name w:val="Body Single"/>
    <w:basedOn w:val="af9"/>
    <w:uiPriority w:val="99"/>
    <w:rsid w:val="00141655"/>
    <w:pPr>
      <w:spacing w:before="0" w:after="0" w:line="290" w:lineRule="atLeast"/>
      <w:jc w:val="left"/>
    </w:pPr>
    <w:rPr>
      <w:sz w:val="24"/>
      <w:lang w:val="en-GB" w:eastAsia="uk-UA"/>
    </w:rPr>
  </w:style>
  <w:style w:type="paragraph" w:customStyle="1" w:styleId="Headingprimo">
    <w:name w:val="Heading primo"/>
    <w:basedOn w:val="1"/>
    <w:uiPriority w:val="99"/>
    <w:rsid w:val="00141655"/>
    <w:pPr>
      <w:keepLines w:val="0"/>
      <w:tabs>
        <w:tab w:val="clear" w:pos="360"/>
      </w:tabs>
      <w:spacing w:before="240" w:after="240" w:line="240" w:lineRule="auto"/>
      <w:ind w:left="0" w:firstLine="0"/>
    </w:pPr>
    <w:rPr>
      <w:rFonts w:ascii="Arial" w:eastAsia="Times New Roman" w:hAnsi="Arial" w:cs="Times New Roman"/>
      <w:bCs w:val="0"/>
      <w:color w:val="auto"/>
      <w:kern w:val="28"/>
      <w:sz w:val="24"/>
      <w:szCs w:val="20"/>
      <w:lang w:val="en-GB" w:eastAsia="uk-UA"/>
    </w:rPr>
  </w:style>
  <w:style w:type="paragraph" w:styleId="affc">
    <w:name w:val="macro"/>
    <w:link w:val="affd"/>
    <w:uiPriority w:val="99"/>
    <w:rsid w:val="0014165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 w:val="20"/>
      <w:szCs w:val="20"/>
      <w:lang w:val="en-GB" w:eastAsia="uk-UA"/>
    </w:rPr>
  </w:style>
  <w:style w:type="character" w:customStyle="1" w:styleId="affd">
    <w:name w:val="Текст макроса Знак"/>
    <w:basedOn w:val="a1"/>
    <w:link w:val="affc"/>
    <w:uiPriority w:val="99"/>
    <w:rsid w:val="00141655"/>
    <w:rPr>
      <w:rFonts w:ascii="Arial" w:eastAsia="Times New Roman" w:hAnsi="Arial" w:cs="Times New Roman"/>
      <w:sz w:val="20"/>
      <w:szCs w:val="20"/>
      <w:lang w:val="en-GB" w:eastAsia="uk-UA"/>
    </w:rPr>
  </w:style>
  <w:style w:type="paragraph" w:customStyle="1" w:styleId="Style2">
    <w:name w:val="Style2"/>
    <w:basedOn w:val="a0"/>
    <w:link w:val="NotesindentChar"/>
    <w:uiPriority w:val="99"/>
    <w:rsid w:val="00141655"/>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Times New Roman"/>
      <w:b/>
      <w:caps/>
      <w:sz w:val="18"/>
      <w:szCs w:val="20"/>
      <w:lang w:val="en-GB" w:eastAsia="uk-UA"/>
    </w:rPr>
  </w:style>
  <w:style w:type="paragraph" w:customStyle="1" w:styleId="Style3">
    <w:name w:val="Style3"/>
    <w:basedOn w:val="a0"/>
    <w:uiPriority w:val="99"/>
    <w:rsid w:val="00141655"/>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Times New Roman"/>
      <w:sz w:val="16"/>
      <w:szCs w:val="20"/>
      <w:lang w:val="en-GB" w:eastAsia="uk-UA"/>
    </w:rPr>
  </w:style>
  <w:style w:type="paragraph" w:styleId="25">
    <w:name w:val="Body Text Indent 2"/>
    <w:basedOn w:val="a0"/>
    <w:link w:val="26"/>
    <w:uiPriority w:val="99"/>
    <w:rsid w:val="00141655"/>
    <w:pPr>
      <w:tabs>
        <w:tab w:val="left" w:pos="1134"/>
        <w:tab w:val="center" w:pos="5103"/>
        <w:tab w:val="center" w:pos="6804"/>
        <w:tab w:val="right" w:pos="7655"/>
      </w:tabs>
      <w:spacing w:after="0" w:line="240" w:lineRule="exact"/>
      <w:ind w:left="1134" w:hanging="1134"/>
    </w:pPr>
    <w:rPr>
      <w:rFonts w:ascii="Arial" w:eastAsia="Times New Roman" w:hAnsi="Arial" w:cs="Times New Roman"/>
      <w:sz w:val="18"/>
      <w:szCs w:val="20"/>
      <w:lang w:val="en-GB" w:eastAsia="uk-UA"/>
    </w:rPr>
  </w:style>
  <w:style w:type="character" w:customStyle="1" w:styleId="26">
    <w:name w:val="Основной текст с отступом 2 Знак"/>
    <w:basedOn w:val="a1"/>
    <w:link w:val="25"/>
    <w:uiPriority w:val="99"/>
    <w:rsid w:val="00141655"/>
    <w:rPr>
      <w:rFonts w:ascii="Arial" w:eastAsia="Times New Roman" w:hAnsi="Arial" w:cs="Times New Roman"/>
      <w:sz w:val="18"/>
      <w:szCs w:val="20"/>
      <w:lang w:val="en-GB" w:eastAsia="uk-UA"/>
    </w:rPr>
  </w:style>
  <w:style w:type="paragraph" w:styleId="34">
    <w:name w:val="Body Text Indent 3"/>
    <w:basedOn w:val="a0"/>
    <w:link w:val="35"/>
    <w:uiPriority w:val="99"/>
    <w:rsid w:val="00141655"/>
    <w:pPr>
      <w:tabs>
        <w:tab w:val="left" w:pos="162"/>
        <w:tab w:val="left" w:pos="1134"/>
        <w:tab w:val="left" w:pos="1276"/>
        <w:tab w:val="center" w:pos="3402"/>
        <w:tab w:val="center" w:pos="4536"/>
        <w:tab w:val="center" w:pos="5670"/>
        <w:tab w:val="center" w:pos="6804"/>
        <w:tab w:val="right" w:pos="7655"/>
      </w:tabs>
      <w:spacing w:after="0" w:line="240" w:lineRule="exact"/>
      <w:ind w:left="162" w:hanging="162"/>
    </w:pPr>
    <w:rPr>
      <w:rFonts w:ascii="Arial" w:eastAsia="Times New Roman" w:hAnsi="Arial" w:cs="Times New Roman"/>
      <w:sz w:val="18"/>
      <w:szCs w:val="20"/>
      <w:lang w:val="en-GB" w:eastAsia="uk-UA"/>
    </w:rPr>
  </w:style>
  <w:style w:type="character" w:customStyle="1" w:styleId="35">
    <w:name w:val="Основной текст с отступом 3 Знак"/>
    <w:basedOn w:val="a1"/>
    <w:link w:val="34"/>
    <w:uiPriority w:val="99"/>
    <w:rsid w:val="00141655"/>
    <w:rPr>
      <w:rFonts w:ascii="Arial" w:eastAsia="Times New Roman" w:hAnsi="Arial" w:cs="Times New Roman"/>
      <w:sz w:val="18"/>
      <w:szCs w:val="20"/>
      <w:lang w:val="en-GB" w:eastAsia="uk-UA"/>
    </w:rPr>
  </w:style>
  <w:style w:type="character" w:styleId="affe">
    <w:name w:val="FollowedHyperlink"/>
    <w:uiPriority w:val="99"/>
    <w:rsid w:val="00141655"/>
    <w:rPr>
      <w:rFonts w:cs="Times New Roman"/>
      <w:color w:val="800080"/>
      <w:u w:val="single"/>
    </w:rPr>
  </w:style>
  <w:style w:type="paragraph" w:customStyle="1" w:styleId="StyleHeader16ptBoldLeftBottomNoborder">
    <w:name w:val="Style Header + 16 pt Bold Left Bottom: (No border)"/>
    <w:basedOn w:val="ad"/>
    <w:link w:val="PwCAddressChar"/>
    <w:uiPriority w:val="99"/>
    <w:rsid w:val="00141655"/>
    <w:pPr>
      <w:tabs>
        <w:tab w:val="clear" w:pos="4677"/>
        <w:tab w:val="clear" w:pos="9355"/>
        <w:tab w:val="center" w:pos="4153"/>
        <w:tab w:val="right" w:pos="8306"/>
      </w:tabs>
    </w:pPr>
    <w:rPr>
      <w:rFonts w:ascii="Arial" w:eastAsia="Times New Roman" w:hAnsi="Arial" w:cs="Times New Roman"/>
      <w:b/>
      <w:bCs/>
      <w:sz w:val="32"/>
      <w:szCs w:val="20"/>
      <w:lang w:val="en-GB" w:eastAsia="uk-UA"/>
    </w:rPr>
  </w:style>
  <w:style w:type="paragraph" w:customStyle="1" w:styleId="StyleABC-AftertableItalicRed">
    <w:name w:val="Style ABC - After table + Italic Red"/>
    <w:basedOn w:val="ABC-Aftertable"/>
    <w:uiPriority w:val="99"/>
    <w:rsid w:val="00141655"/>
    <w:rPr>
      <w:i/>
      <w:iCs/>
      <w:color w:val="FF0000"/>
    </w:rPr>
  </w:style>
  <w:style w:type="paragraph" w:customStyle="1" w:styleId="StyleTimesNewRomanBold9ptBoldItalicJustified">
    <w:name w:val="Style Times New Roman Bold 9 pt Bold Italic Justified"/>
    <w:basedOn w:val="a0"/>
    <w:uiPriority w:val="99"/>
    <w:rsid w:val="00141655"/>
    <w:pPr>
      <w:spacing w:after="0" w:line="240" w:lineRule="auto"/>
      <w:jc w:val="both"/>
    </w:pPr>
    <w:rPr>
      <w:rFonts w:ascii="Arial" w:eastAsia="Times New Roman" w:hAnsi="Arial" w:cs="Times New Roman"/>
      <w:b/>
      <w:bCs/>
      <w:i/>
      <w:iCs/>
      <w:spacing w:val="-2"/>
      <w:sz w:val="18"/>
      <w:szCs w:val="20"/>
      <w:lang w:val="en-GB" w:eastAsia="uk-UA"/>
    </w:rPr>
  </w:style>
  <w:style w:type="paragraph" w:customStyle="1" w:styleId="StyleNormalWebTimesNewRoman10ptJustified">
    <w:name w:val="Style Normal (Web) + Times New Roman 10 pt Justified"/>
    <w:basedOn w:val="afb"/>
    <w:uiPriority w:val="99"/>
    <w:rsid w:val="00141655"/>
    <w:pPr>
      <w:spacing w:before="100" w:beforeAutospacing="1" w:after="100" w:afterAutospacing="1"/>
    </w:pPr>
    <w:rPr>
      <w:rFonts w:ascii="Arial" w:hAnsi="Arial"/>
      <w:szCs w:val="20"/>
      <w:lang w:val="en-GB" w:eastAsia="uk-UA"/>
    </w:rPr>
  </w:style>
  <w:style w:type="paragraph" w:customStyle="1" w:styleId="StyleNormalWebTimesNewRoman10ptItalicRed">
    <w:name w:val="Style Normal (Web) + Times New Roman 10 pt Italic Red"/>
    <w:basedOn w:val="afb"/>
    <w:uiPriority w:val="99"/>
    <w:rsid w:val="00141655"/>
    <w:pPr>
      <w:spacing w:before="100" w:beforeAutospacing="1" w:after="100" w:afterAutospacing="1"/>
      <w:jc w:val="left"/>
    </w:pPr>
    <w:rPr>
      <w:rFonts w:ascii="Arial" w:hAnsi="Arial"/>
      <w:i/>
      <w:iCs/>
      <w:color w:val="FF0000"/>
      <w:szCs w:val="24"/>
      <w:lang w:val="en-GB" w:eastAsia="uk-UA"/>
    </w:rPr>
  </w:style>
  <w:style w:type="paragraph" w:customStyle="1" w:styleId="StyleHeading1TimesNewRoman">
    <w:name w:val="Style Heading 1 + Times New Roman"/>
    <w:basedOn w:val="1"/>
    <w:uiPriority w:val="99"/>
    <w:rsid w:val="00141655"/>
    <w:pPr>
      <w:keepLines w:val="0"/>
      <w:spacing w:before="240" w:after="240" w:line="240" w:lineRule="auto"/>
    </w:pPr>
    <w:rPr>
      <w:rFonts w:ascii="Arial" w:eastAsia="Times New Roman" w:hAnsi="Arial" w:cs="Times New Roman"/>
      <w:color w:val="auto"/>
      <w:kern w:val="28"/>
      <w:sz w:val="20"/>
      <w:szCs w:val="20"/>
      <w:lang w:val="en-GB" w:eastAsia="uk-UA"/>
    </w:rPr>
  </w:style>
  <w:style w:type="paragraph" w:customStyle="1" w:styleId="StyleName12ptNotBoldItalicNotSmallcaps">
    <w:name w:val="Style Name + 12 pt Not Bold Italic Not Small caps"/>
    <w:basedOn w:val="Name"/>
    <w:uiPriority w:val="99"/>
    <w:rsid w:val="00141655"/>
    <w:rPr>
      <w:b w:val="0"/>
      <w:i/>
      <w:iCs/>
      <w:smallCaps w:val="0"/>
    </w:rPr>
  </w:style>
  <w:style w:type="paragraph" w:customStyle="1" w:styleId="StyleNormalWebTimesNewRoman10pt">
    <w:name w:val="Style Normal (Web) + Times New Roman 10 pt"/>
    <w:basedOn w:val="afb"/>
    <w:uiPriority w:val="99"/>
    <w:rsid w:val="00141655"/>
    <w:pPr>
      <w:spacing w:before="100" w:beforeAutospacing="1" w:after="100" w:afterAutospacing="1"/>
      <w:jc w:val="left"/>
    </w:pPr>
    <w:rPr>
      <w:rFonts w:ascii="Arial" w:hAnsi="Arial"/>
      <w:szCs w:val="24"/>
      <w:lang w:val="en-GB" w:eastAsia="uk-UA"/>
    </w:rPr>
  </w:style>
  <w:style w:type="paragraph" w:customStyle="1" w:styleId="ABC-Comments">
    <w:name w:val="ABC - Comments"/>
    <w:basedOn w:val="ABC-paragrahinNotes"/>
    <w:uiPriority w:val="99"/>
    <w:rsid w:val="00141655"/>
    <w:pPr>
      <w:spacing w:after="120"/>
    </w:pPr>
    <w:rPr>
      <w:i/>
      <w:color w:val="FF0000"/>
    </w:rPr>
  </w:style>
  <w:style w:type="character" w:customStyle="1" w:styleId="ABC-paragrahinNotesChar">
    <w:name w:val="ABC - paragrah in Notes Char"/>
    <w:uiPriority w:val="99"/>
    <w:locked/>
    <w:rsid w:val="00141655"/>
    <w:rPr>
      <w:rFonts w:ascii="Arial" w:hAnsi="Arial" w:cs="Times New Roman"/>
      <w:sz w:val="18"/>
      <w:lang w:val="en-GB" w:bidi="ar-SA"/>
    </w:rPr>
  </w:style>
  <w:style w:type="character" w:customStyle="1" w:styleId="ABC-CommentsChar">
    <w:name w:val="ABC - Comments Char"/>
    <w:uiPriority w:val="99"/>
    <w:locked/>
    <w:rsid w:val="00141655"/>
    <w:rPr>
      <w:rFonts w:ascii="Arial" w:hAnsi="Arial" w:cs="Times New Roman"/>
      <w:i/>
      <w:color w:val="FF0000"/>
      <w:sz w:val="18"/>
      <w:lang w:val="en-GB" w:bidi="ar-SA"/>
    </w:rPr>
  </w:style>
  <w:style w:type="paragraph" w:customStyle="1" w:styleId="ABCNumbered">
    <w:name w:val="ABC Numbered"/>
    <w:basedOn w:val="ABCFootnote"/>
    <w:uiPriority w:val="99"/>
    <w:rsid w:val="00141655"/>
    <w:pPr>
      <w:numPr>
        <w:numId w:val="7"/>
      </w:numPr>
      <w:spacing w:before="120" w:after="120"/>
    </w:pPr>
  </w:style>
  <w:style w:type="paragraph" w:customStyle="1" w:styleId="Tabletext">
    <w:name w:val="Table text"/>
    <w:basedOn w:val="a0"/>
    <w:uiPriority w:val="99"/>
    <w:rsid w:val="00141655"/>
    <w:pPr>
      <w:spacing w:after="0" w:line="240" w:lineRule="auto"/>
      <w:ind w:left="85" w:hanging="85"/>
    </w:pPr>
    <w:rPr>
      <w:rFonts w:ascii="Arial" w:eastAsia="Times New Roman" w:hAnsi="Arial" w:cs="Times New Roman"/>
      <w:sz w:val="18"/>
      <w:szCs w:val="20"/>
      <w:lang w:val="en-GB" w:eastAsia="uk-UA"/>
    </w:rPr>
  </w:style>
  <w:style w:type="paragraph" w:customStyle="1" w:styleId="Rowheader">
    <w:name w:val="Row header"/>
    <w:basedOn w:val="a0"/>
    <w:link w:val="RowheaderChar"/>
    <w:rsid w:val="00141655"/>
    <w:pPr>
      <w:spacing w:after="0" w:line="240" w:lineRule="auto"/>
      <w:ind w:left="85" w:hanging="85"/>
    </w:pPr>
    <w:rPr>
      <w:rFonts w:ascii="Arial" w:eastAsia="Times New Roman" w:hAnsi="Arial" w:cs="Times New Roman"/>
      <w:b/>
      <w:sz w:val="18"/>
      <w:szCs w:val="20"/>
      <w:lang w:val="en-GB" w:eastAsia="uk-UA"/>
    </w:rPr>
  </w:style>
  <w:style w:type="paragraph" w:customStyle="1" w:styleId="Columnheader">
    <w:name w:val="Column header"/>
    <w:basedOn w:val="a0"/>
    <w:link w:val="ColumnheaderChar"/>
    <w:rsid w:val="00141655"/>
    <w:pPr>
      <w:tabs>
        <w:tab w:val="decimal" w:pos="1503"/>
      </w:tabs>
      <w:spacing w:after="0" w:line="228" w:lineRule="auto"/>
      <w:ind w:right="-56"/>
    </w:pPr>
    <w:rPr>
      <w:rFonts w:ascii="Arial" w:eastAsia="Times New Roman" w:hAnsi="Arial" w:cs="Times New Roman"/>
      <w:b/>
      <w:sz w:val="18"/>
      <w:szCs w:val="20"/>
      <w:lang w:val="en-GB" w:eastAsia="uk-UA"/>
    </w:rPr>
  </w:style>
  <w:style w:type="paragraph" w:customStyle="1" w:styleId="Tablenumbers1">
    <w:name w:val="Table numbers1"/>
    <w:uiPriority w:val="99"/>
    <w:rsid w:val="00141655"/>
    <w:pPr>
      <w:tabs>
        <w:tab w:val="decimal" w:pos="1503"/>
      </w:tabs>
      <w:spacing w:after="0" w:line="240" w:lineRule="auto"/>
      <w:ind w:right="-56"/>
    </w:pPr>
    <w:rPr>
      <w:rFonts w:ascii="Arial" w:eastAsia="Times New Roman" w:hAnsi="Arial" w:cs="Times New Roman"/>
      <w:sz w:val="18"/>
      <w:szCs w:val="20"/>
      <w:lang w:val="en-GB" w:eastAsia="uk-UA"/>
    </w:rPr>
  </w:style>
  <w:style w:type="paragraph" w:customStyle="1" w:styleId="RowHeader0">
    <w:name w:val="Row Header +"/>
    <w:basedOn w:val="Rowheader"/>
    <w:uiPriority w:val="99"/>
    <w:rsid w:val="00141655"/>
    <w:pPr>
      <w:spacing w:before="60" w:after="60"/>
    </w:pPr>
    <w:rPr>
      <w:rFonts w:cs="Arial"/>
    </w:rPr>
  </w:style>
  <w:style w:type="paragraph" w:customStyle="1" w:styleId="RRthousands">
    <w:name w:val="RR thousands"/>
    <w:basedOn w:val="a0"/>
    <w:link w:val="RRthousandsChar"/>
    <w:uiPriority w:val="99"/>
    <w:rsid w:val="00141655"/>
    <w:pPr>
      <w:spacing w:after="0" w:line="240" w:lineRule="auto"/>
      <w:ind w:left="86" w:hanging="86"/>
    </w:pPr>
    <w:rPr>
      <w:rFonts w:ascii="Arial" w:eastAsia="Times New Roman" w:hAnsi="Arial" w:cs="Arial"/>
      <w:i/>
      <w:sz w:val="18"/>
      <w:szCs w:val="20"/>
      <w:lang w:val="en-GB" w:eastAsia="uk-UA"/>
    </w:rPr>
  </w:style>
  <w:style w:type="paragraph" w:customStyle="1" w:styleId="StyleRowheaderLinespacingMultiple095li">
    <w:name w:val="Style Row header + Line spacing:  Multiple 0.95 li"/>
    <w:basedOn w:val="Rowheader"/>
    <w:uiPriority w:val="99"/>
    <w:rsid w:val="00141655"/>
    <w:pPr>
      <w:spacing w:before="20" w:line="228" w:lineRule="auto"/>
    </w:pPr>
    <w:rPr>
      <w:bCs/>
    </w:rPr>
  </w:style>
  <w:style w:type="paragraph" w:customStyle="1" w:styleId="StyleTabletextLinespacingMultiple095li">
    <w:name w:val="Style Table text + Line spacing:  Multiple 0.95 li"/>
    <w:basedOn w:val="a0"/>
    <w:uiPriority w:val="99"/>
    <w:rsid w:val="00141655"/>
    <w:pPr>
      <w:spacing w:before="20" w:after="0" w:line="228" w:lineRule="auto"/>
      <w:ind w:left="85" w:hanging="85"/>
    </w:pPr>
    <w:rPr>
      <w:rFonts w:ascii="Arial" w:eastAsia="Times New Roman" w:hAnsi="Arial" w:cs="Times New Roman"/>
      <w:sz w:val="18"/>
      <w:szCs w:val="20"/>
      <w:lang w:val="en-GB" w:eastAsia="uk-UA"/>
    </w:rPr>
  </w:style>
  <w:style w:type="paragraph" w:customStyle="1" w:styleId="Bullet1">
    <w:name w:val="Bullet1"/>
    <w:basedOn w:val="a0"/>
    <w:uiPriority w:val="99"/>
    <w:rsid w:val="00141655"/>
    <w:pPr>
      <w:numPr>
        <w:numId w:val="8"/>
      </w:numPr>
      <w:spacing w:after="0" w:line="240" w:lineRule="auto"/>
    </w:pPr>
    <w:rPr>
      <w:rFonts w:ascii="Arial" w:eastAsia="Times New Roman" w:hAnsi="Arial" w:cs="Times New Roman"/>
      <w:sz w:val="18"/>
      <w:szCs w:val="20"/>
      <w:lang w:val="en-GB" w:eastAsia="uk-UA"/>
    </w:rPr>
  </w:style>
  <w:style w:type="paragraph" w:customStyle="1" w:styleId="TitleABC">
    <w:name w:val="Title ABC"/>
    <w:basedOn w:val="ABC-paragrahinNotes"/>
    <w:uiPriority w:val="99"/>
    <w:rsid w:val="00141655"/>
    <w:pPr>
      <w:outlineLvl w:val="0"/>
    </w:pPr>
    <w:rPr>
      <w:b/>
      <w:sz w:val="32"/>
    </w:rPr>
  </w:style>
  <w:style w:type="paragraph" w:customStyle="1" w:styleId="Header1">
    <w:name w:val="Header1"/>
    <w:uiPriority w:val="99"/>
    <w:rsid w:val="00141655"/>
    <w:pPr>
      <w:tabs>
        <w:tab w:val="left" w:pos="-528"/>
      </w:tabs>
      <w:spacing w:after="0" w:line="240" w:lineRule="auto"/>
    </w:pPr>
    <w:rPr>
      <w:rFonts w:ascii="Arial" w:eastAsia="Times New Roman" w:hAnsi="Arial" w:cs="Times New Roman"/>
      <w:b/>
      <w:bCs/>
      <w:i/>
      <w:sz w:val="20"/>
      <w:szCs w:val="20"/>
      <w:lang w:val="en-GB" w:eastAsia="uk-UA"/>
    </w:rPr>
  </w:style>
  <w:style w:type="paragraph" w:customStyle="1" w:styleId="Header2">
    <w:name w:val="Header2"/>
    <w:uiPriority w:val="99"/>
    <w:rsid w:val="00141655"/>
    <w:pPr>
      <w:pBdr>
        <w:bottom w:val="single" w:sz="4" w:space="1" w:color="auto"/>
      </w:pBdr>
      <w:spacing w:after="0" w:line="240" w:lineRule="auto"/>
      <w:ind w:right="-57"/>
    </w:pPr>
    <w:rPr>
      <w:rFonts w:ascii="Arial" w:eastAsia="Times New Roman" w:hAnsi="Arial" w:cs="Times New Roman"/>
      <w:i/>
      <w:spacing w:val="-4"/>
      <w:sz w:val="16"/>
      <w:szCs w:val="20"/>
      <w:lang w:val="en-GB" w:eastAsia="uk-UA"/>
    </w:rPr>
  </w:style>
  <w:style w:type="paragraph" w:customStyle="1" w:styleId="1stpage">
    <w:name w:val="1st page"/>
    <w:basedOn w:val="ABC-paragrahinNotes"/>
    <w:uiPriority w:val="99"/>
    <w:rsid w:val="00141655"/>
    <w:pPr>
      <w:spacing w:after="0"/>
    </w:pPr>
    <w:rPr>
      <w:b/>
      <w:bCs/>
      <w:sz w:val="32"/>
    </w:rPr>
  </w:style>
  <w:style w:type="paragraph" w:customStyle="1" w:styleId="StyleSymbolTimesNewRomanBold9ptBoldLeft0cmHangi7">
    <w:name w:val="Style (Symbol) Times New Roman Bold 9 pt Bold Left:  0 cm Hangi...7"/>
    <w:basedOn w:val="a0"/>
    <w:autoRedefine/>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paragraph" w:customStyle="1" w:styleId="Aftertable">
    <w:name w:val="After table"/>
    <w:next w:val="ABC-paragrahinNotes"/>
    <w:uiPriority w:val="99"/>
    <w:rsid w:val="00141655"/>
    <w:pPr>
      <w:spacing w:after="0" w:line="240" w:lineRule="auto"/>
    </w:pPr>
    <w:rPr>
      <w:rFonts w:ascii="Arial" w:eastAsia="Times New Roman" w:hAnsi="Arial" w:cs="Times New Roman"/>
      <w:noProof/>
      <w:sz w:val="18"/>
      <w:szCs w:val="20"/>
      <w:lang w:val="uk-UA" w:eastAsia="uk-UA"/>
    </w:rPr>
  </w:style>
  <w:style w:type="paragraph" w:customStyle="1" w:styleId="Disclaimer">
    <w:name w:val="Disclaimer"/>
    <w:uiPriority w:val="99"/>
    <w:rsid w:val="00141655"/>
    <w:pPr>
      <w:spacing w:after="60" w:line="240" w:lineRule="auto"/>
    </w:pPr>
    <w:rPr>
      <w:rFonts w:ascii="Arial" w:eastAsia="Times New Roman" w:hAnsi="Arial" w:cs="Times New Roman"/>
      <w:noProof/>
      <w:sz w:val="12"/>
      <w:szCs w:val="20"/>
      <w:lang w:val="uk-UA" w:eastAsia="uk-UA"/>
    </w:rPr>
  </w:style>
  <w:style w:type="paragraph" w:customStyle="1" w:styleId="ABC-r-paragraphinNotes">
    <w:name w:val="ABC-r - paragraph in Notes"/>
    <w:uiPriority w:val="99"/>
    <w:rsid w:val="00141655"/>
    <w:pPr>
      <w:spacing w:after="240" w:line="240" w:lineRule="auto"/>
      <w:jc w:val="both"/>
    </w:pPr>
    <w:rPr>
      <w:rFonts w:ascii="Arial" w:eastAsia="Times New Roman" w:hAnsi="Arial" w:cs="Times New Roman"/>
      <w:sz w:val="18"/>
      <w:szCs w:val="20"/>
      <w:lang w:eastAsia="uk-UA"/>
    </w:rPr>
  </w:style>
  <w:style w:type="paragraph" w:customStyle="1" w:styleId="bullet">
    <w:name w:val="bullet"/>
    <w:basedOn w:val="a0"/>
    <w:uiPriority w:val="99"/>
    <w:rsid w:val="00141655"/>
    <w:pPr>
      <w:numPr>
        <w:numId w:val="9"/>
      </w:numPr>
      <w:spacing w:before="40" w:after="0" w:line="200" w:lineRule="exact"/>
    </w:pPr>
    <w:rPr>
      <w:rFonts w:ascii="Arial" w:eastAsia="Times New Roman" w:hAnsi="Arial" w:cs="Times New Roman"/>
      <w:sz w:val="17"/>
      <w:szCs w:val="20"/>
      <w:lang w:val="en-GB" w:eastAsia="uk-UA"/>
    </w:rPr>
  </w:style>
  <w:style w:type="paragraph" w:customStyle="1" w:styleId="wfxRecipient">
    <w:name w:val="wfxRecipient"/>
    <w:basedOn w:val="a0"/>
    <w:uiPriority w:val="99"/>
    <w:rsid w:val="00141655"/>
    <w:pPr>
      <w:widowControl w:val="0"/>
      <w:spacing w:after="0" w:line="240" w:lineRule="auto"/>
    </w:pPr>
    <w:rPr>
      <w:rFonts w:ascii="Arial" w:eastAsia="Times New Roman" w:hAnsi="Arial" w:cs="Times New Roman"/>
      <w:sz w:val="18"/>
      <w:szCs w:val="20"/>
      <w:lang w:val="en-US" w:eastAsia="uk-UA"/>
    </w:rPr>
  </w:style>
  <w:style w:type="paragraph" w:customStyle="1" w:styleId="StyleSymbolTimesNewRomanBold9ptBoldLeft0cmHangi">
    <w:name w:val="Style (Symbol) Times New Roman Bold 9 pt Bold Left:  0 cm Hangi..."/>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paragraph" w:customStyle="1" w:styleId="StyleSymbolTimesNewRomanBold9ptBoldLeft0cmHangi1">
    <w:name w:val="Style (Symbol) Times New Roman Bold 9 pt Bold Left:  0 cm Hangi...1"/>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paragraph" w:customStyle="1" w:styleId="StyleSymbolTimesNewRomanBold9ptBoldLeft0cmHangi2">
    <w:name w:val="Style (Symbol) Times New Roman Bold 9 pt Bold Left:  0 cm Hangi...2"/>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paragraph" w:customStyle="1" w:styleId="StyleSymbolTimesNewRomanBold9ptBoldLeft0cmHangi3">
    <w:name w:val="Style (Symbol) Times New Roman Bold 9 pt Bold Left:  0 cm Hangi...3"/>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character" w:customStyle="1" w:styleId="Style9pt">
    <w:name w:val="Style 9 pt"/>
    <w:uiPriority w:val="99"/>
    <w:rsid w:val="00141655"/>
    <w:rPr>
      <w:rFonts w:ascii="Arial" w:hAnsi="Arial" w:cs="Times New Roman"/>
      <w:sz w:val="18"/>
    </w:rPr>
  </w:style>
  <w:style w:type="paragraph" w:customStyle="1" w:styleId="Style9ptBoldCentered">
    <w:name w:val="Style 9 pt Bold Centered"/>
    <w:basedOn w:val="a0"/>
    <w:uiPriority w:val="99"/>
    <w:rsid w:val="00141655"/>
    <w:pPr>
      <w:spacing w:after="0" w:line="240" w:lineRule="auto"/>
      <w:jc w:val="center"/>
    </w:pPr>
    <w:rPr>
      <w:rFonts w:ascii="Arial" w:eastAsia="Times New Roman" w:hAnsi="Arial" w:cs="Times New Roman"/>
      <w:b/>
      <w:bCs/>
      <w:sz w:val="18"/>
      <w:szCs w:val="20"/>
      <w:lang w:val="en-GB" w:eastAsia="uk-UA"/>
    </w:rPr>
  </w:style>
  <w:style w:type="paragraph" w:customStyle="1" w:styleId="StyleSymbolTimesNewRomanBold9ptBoldLeft0cmHangi4">
    <w:name w:val="Style (Symbol) Times New Roman Bold 9 pt Bold Left:  0 cm Hangi...4"/>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character" w:customStyle="1" w:styleId="Style14ptItalicBlueSmallcaps">
    <w:name w:val="Style 14 pt Italic Blue Small caps"/>
    <w:uiPriority w:val="99"/>
    <w:rsid w:val="00141655"/>
    <w:rPr>
      <w:rFonts w:ascii="Arial" w:hAnsi="Arial" w:cs="Times New Roman"/>
      <w:i/>
      <w:iCs/>
      <w:smallCaps/>
      <w:color w:val="0000FF"/>
      <w:sz w:val="28"/>
    </w:rPr>
  </w:style>
  <w:style w:type="paragraph" w:customStyle="1" w:styleId="StyleSymbolTimesNewRomanBold9ptBoldLeft0cmHangi5">
    <w:name w:val="Style (Symbol) Times New Roman Bold 9 pt Bold Left:  0 cm Hangi...5"/>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character" w:customStyle="1" w:styleId="Style14ptItalicRedSmallcaps">
    <w:name w:val="Style 14 pt Italic Red Small caps"/>
    <w:uiPriority w:val="99"/>
    <w:rsid w:val="00141655"/>
    <w:rPr>
      <w:rFonts w:ascii="Arial" w:hAnsi="Arial" w:cs="Times New Roman"/>
      <w:i/>
      <w:iCs/>
      <w:smallCaps/>
      <w:color w:val="FF0000"/>
      <w:sz w:val="28"/>
    </w:rPr>
  </w:style>
  <w:style w:type="paragraph" w:customStyle="1" w:styleId="StyleTablenumbers1BoldAllcapsCentered">
    <w:name w:val="Style Table numbers1 + Bold All caps Centered"/>
    <w:basedOn w:val="Tablenumbers1"/>
    <w:uiPriority w:val="99"/>
    <w:rsid w:val="00141655"/>
    <w:pPr>
      <w:jc w:val="center"/>
    </w:pPr>
    <w:rPr>
      <w:b/>
      <w:bCs/>
      <w:caps/>
    </w:rPr>
  </w:style>
  <w:style w:type="paragraph" w:customStyle="1" w:styleId="StyleSymbolTimesNewRomanBold9ptBoldLeft0cmHangi6">
    <w:name w:val="Style (Symbol) Times New Roman Bold 9 pt Bold Left:  0 cm Hangi...6"/>
    <w:basedOn w:val="a0"/>
    <w:uiPriority w:val="99"/>
    <w:rsid w:val="00141655"/>
    <w:pPr>
      <w:spacing w:after="0" w:line="228" w:lineRule="auto"/>
      <w:ind w:left="228" w:hanging="228"/>
    </w:pPr>
    <w:rPr>
      <w:rFonts w:ascii="Arial" w:eastAsia="Times New Roman" w:hAnsi="Arial" w:cs="Times New Roman"/>
      <w:b/>
      <w:bCs/>
      <w:spacing w:val="-6"/>
      <w:sz w:val="18"/>
      <w:szCs w:val="20"/>
      <w:lang w:val="en-GB" w:eastAsia="uk-UA"/>
    </w:rPr>
  </w:style>
  <w:style w:type="paragraph" w:customStyle="1" w:styleId="Style9ptBoldCentered1">
    <w:name w:val="Style 9 pt Bold Centered1"/>
    <w:basedOn w:val="a0"/>
    <w:uiPriority w:val="99"/>
    <w:rsid w:val="00141655"/>
    <w:pPr>
      <w:spacing w:after="0" w:line="240" w:lineRule="auto"/>
      <w:jc w:val="center"/>
    </w:pPr>
    <w:rPr>
      <w:rFonts w:ascii="Arial" w:eastAsia="Times New Roman" w:hAnsi="Arial" w:cs="Times New Roman"/>
      <w:b/>
      <w:bCs/>
      <w:sz w:val="18"/>
      <w:szCs w:val="20"/>
      <w:lang w:val="en-GB" w:eastAsia="uk-UA"/>
    </w:rPr>
  </w:style>
  <w:style w:type="paragraph" w:customStyle="1" w:styleId="Style9ptBoldCentered2">
    <w:name w:val="Style 9 pt Bold Centered2"/>
    <w:basedOn w:val="a0"/>
    <w:uiPriority w:val="99"/>
    <w:rsid w:val="00141655"/>
    <w:pPr>
      <w:spacing w:after="0" w:line="240" w:lineRule="auto"/>
      <w:jc w:val="center"/>
    </w:pPr>
    <w:rPr>
      <w:rFonts w:ascii="Arial" w:eastAsia="Times New Roman" w:hAnsi="Arial" w:cs="Times New Roman"/>
      <w:b/>
      <w:bCs/>
      <w:spacing w:val="-2"/>
      <w:sz w:val="18"/>
      <w:szCs w:val="20"/>
      <w:lang w:val="en-GB" w:eastAsia="uk-UA"/>
    </w:rPr>
  </w:style>
  <w:style w:type="paragraph" w:styleId="afff">
    <w:name w:val="Body Text First Indent"/>
    <w:basedOn w:val="af9"/>
    <w:link w:val="afff0"/>
    <w:uiPriority w:val="99"/>
    <w:rsid w:val="00141655"/>
    <w:pPr>
      <w:spacing w:before="0" w:after="120"/>
      <w:ind w:firstLine="210"/>
      <w:jc w:val="left"/>
    </w:pPr>
    <w:rPr>
      <w:rFonts w:ascii="Arial" w:hAnsi="Arial"/>
      <w:sz w:val="18"/>
      <w:lang w:val="en-GB" w:eastAsia="uk-UA"/>
    </w:rPr>
  </w:style>
  <w:style w:type="character" w:customStyle="1" w:styleId="afff0">
    <w:name w:val="Красная строка Знак"/>
    <w:basedOn w:val="afa"/>
    <w:link w:val="afff"/>
    <w:uiPriority w:val="99"/>
    <w:rsid w:val="00141655"/>
    <w:rPr>
      <w:rFonts w:ascii="Arial" w:eastAsia="Times New Roman" w:hAnsi="Arial" w:cs="Times New Roman"/>
      <w:sz w:val="18"/>
      <w:szCs w:val="20"/>
      <w:lang w:val="en-GB" w:eastAsia="uk-UA"/>
    </w:rPr>
  </w:style>
  <w:style w:type="paragraph" w:customStyle="1" w:styleId="text">
    <w:name w:val="text"/>
    <w:basedOn w:val="a0"/>
    <w:uiPriority w:val="99"/>
    <w:rsid w:val="00141655"/>
    <w:pPr>
      <w:spacing w:after="100" w:line="300" w:lineRule="atLeast"/>
      <w:jc w:val="both"/>
    </w:pPr>
    <w:rPr>
      <w:rFonts w:ascii="Times New Roman" w:eastAsia="Times New Roman" w:hAnsi="Times New Roman" w:cs="Times New Roman"/>
      <w:szCs w:val="20"/>
      <w:lang w:val="en-US" w:eastAsia="uk-UA"/>
    </w:rPr>
  </w:style>
  <w:style w:type="paragraph" w:customStyle="1" w:styleId="StyleABC-paragrahinNotesAfter10pt">
    <w:name w:val="Style ABC - paragrah in Notes + After:  10 pt"/>
    <w:basedOn w:val="ABC-paragrahinNotes"/>
    <w:uiPriority w:val="99"/>
    <w:rsid w:val="00141655"/>
    <w:pPr>
      <w:spacing w:after="200"/>
    </w:pPr>
  </w:style>
  <w:style w:type="paragraph" w:customStyle="1" w:styleId="StyleABC-paragrahinNotesAfter0pt">
    <w:name w:val="Style ABC - paragrah in Notes + After:  0 pt"/>
    <w:basedOn w:val="ABC-paragrahinNotes"/>
    <w:uiPriority w:val="99"/>
    <w:rsid w:val="00141655"/>
    <w:pPr>
      <w:spacing w:after="0"/>
    </w:pPr>
  </w:style>
  <w:style w:type="paragraph" w:customStyle="1" w:styleId="Iauiue">
    <w:name w:val="Iau?iue"/>
    <w:uiPriority w:val="99"/>
    <w:rsid w:val="00141655"/>
    <w:pPr>
      <w:spacing w:after="0" w:line="240" w:lineRule="auto"/>
    </w:pPr>
    <w:rPr>
      <w:rFonts w:ascii="Times New Roman" w:eastAsia="Times New Roman" w:hAnsi="Times New Roman" w:cs="Times New Roman"/>
      <w:sz w:val="20"/>
      <w:szCs w:val="20"/>
      <w:lang w:eastAsia="uk-UA"/>
    </w:rPr>
  </w:style>
  <w:style w:type="paragraph" w:customStyle="1" w:styleId="StyleABC-paragrahinNotesBold">
    <w:name w:val="Style ABC - paragrah in Notes + Bold"/>
    <w:basedOn w:val="ABC-paragrahinNotes"/>
    <w:uiPriority w:val="99"/>
    <w:rsid w:val="00141655"/>
    <w:rPr>
      <w:b/>
      <w:bCs/>
      <w:sz w:val="20"/>
    </w:rPr>
  </w:style>
  <w:style w:type="character" w:customStyle="1" w:styleId="StyleABC-paragrahinNotesBoldChar">
    <w:name w:val="Style ABC - paragrah in Notes + Bold Char"/>
    <w:link w:val="ABC-rBullets"/>
    <w:uiPriority w:val="99"/>
    <w:locked/>
    <w:rsid w:val="00141655"/>
    <w:rPr>
      <w:rFonts w:ascii="Arial" w:eastAsia="Times New Roman" w:hAnsi="Arial" w:cs="Times New Roman"/>
      <w:sz w:val="18"/>
      <w:szCs w:val="20"/>
      <w:lang w:eastAsia="uk-UA"/>
    </w:rPr>
  </w:style>
  <w:style w:type="character" w:customStyle="1" w:styleId="StyleContinued9ptChar">
    <w:name w:val="Style Continued + 9 pt Char"/>
    <w:uiPriority w:val="99"/>
    <w:rsid w:val="00141655"/>
    <w:rPr>
      <w:rFonts w:ascii="Arial" w:hAnsi="Arial" w:cs="Times New Roman"/>
      <w:b/>
      <w:bCs/>
      <w:lang w:val="en-US" w:bidi="ar-SA"/>
    </w:rPr>
  </w:style>
  <w:style w:type="paragraph" w:customStyle="1" w:styleId="xl50">
    <w:name w:val="xl50"/>
    <w:basedOn w:val="a0"/>
    <w:uiPriority w:val="99"/>
    <w:rsid w:val="00141655"/>
    <w:pPr>
      <w:spacing w:before="100" w:beforeAutospacing="1" w:after="100" w:afterAutospacing="1" w:line="240" w:lineRule="auto"/>
    </w:pPr>
    <w:rPr>
      <w:rFonts w:ascii="Times New Roman" w:eastAsia="Times New Roman" w:hAnsi="Times New Roman" w:cs="Times New Roman"/>
      <w:b/>
      <w:bCs/>
      <w:sz w:val="18"/>
      <w:szCs w:val="18"/>
      <w:lang w:val="en-GB" w:eastAsia="uk-UA"/>
    </w:rPr>
  </w:style>
  <w:style w:type="paragraph" w:customStyle="1" w:styleId="StyleContinued9pt">
    <w:name w:val="Style Continued + 9 pt"/>
    <w:basedOn w:val="Continued"/>
    <w:uiPriority w:val="99"/>
    <w:rsid w:val="00141655"/>
    <w:pPr>
      <w:tabs>
        <w:tab w:val="clear" w:pos="426"/>
        <w:tab w:val="left" w:pos="567"/>
      </w:tabs>
      <w:ind w:left="567" w:hanging="567"/>
    </w:pPr>
    <w:rPr>
      <w:bCs/>
      <w:lang w:val="en-US"/>
    </w:rPr>
  </w:style>
  <w:style w:type="character" w:customStyle="1" w:styleId="ContinuedChar">
    <w:name w:val="Continued Char"/>
    <w:uiPriority w:val="99"/>
    <w:rsid w:val="00141655"/>
    <w:rPr>
      <w:rFonts w:ascii="Arial" w:hAnsi="Arial" w:cs="Times New Roman"/>
      <w:b/>
      <w:lang w:val="en-US" w:bidi="ar-SA"/>
    </w:rPr>
  </w:style>
  <w:style w:type="character" w:customStyle="1" w:styleId="ABC-r-paragraphinNotesChar">
    <w:name w:val="ABC-r - paragraph in Notes Char"/>
    <w:uiPriority w:val="99"/>
    <w:rsid w:val="00141655"/>
    <w:rPr>
      <w:rFonts w:ascii="Arial" w:hAnsi="Arial" w:cs="Times New Roman"/>
      <w:sz w:val="18"/>
      <w:lang w:val="ru-RU" w:bidi="ar-SA"/>
    </w:rPr>
  </w:style>
  <w:style w:type="paragraph" w:customStyle="1" w:styleId="ABCLatinnumbering">
    <w:name w:val="ABC Latin numbering"/>
    <w:basedOn w:val="ABC-paragrahinNotes"/>
    <w:uiPriority w:val="99"/>
    <w:rsid w:val="00141655"/>
    <w:rPr>
      <w:rFonts w:cs="Arial"/>
      <w:spacing w:val="-4"/>
      <w:sz w:val="20"/>
    </w:rPr>
  </w:style>
  <w:style w:type="paragraph" w:customStyle="1" w:styleId="Notesindent">
    <w:name w:val="Notes indent"/>
    <w:basedOn w:val="a0"/>
    <w:uiPriority w:val="99"/>
    <w:rsid w:val="00141655"/>
    <w:pPr>
      <w:tabs>
        <w:tab w:val="left" w:pos="340"/>
      </w:tabs>
      <w:spacing w:before="80" w:after="0" w:line="220" w:lineRule="exact"/>
      <w:ind w:left="340"/>
    </w:pPr>
    <w:rPr>
      <w:rFonts w:ascii="Times New Roman" w:eastAsia="Times New Roman" w:hAnsi="Times New Roman" w:cs="Times New Roman"/>
      <w:noProof/>
      <w:sz w:val="16"/>
      <w:szCs w:val="20"/>
      <w:lang w:eastAsia="uk-UA"/>
    </w:rPr>
  </w:style>
  <w:style w:type="character" w:customStyle="1" w:styleId="NotesindentChar">
    <w:name w:val="Notes indent Char"/>
    <w:link w:val="Style2"/>
    <w:uiPriority w:val="99"/>
    <w:locked/>
    <w:rsid w:val="00141655"/>
    <w:rPr>
      <w:rFonts w:ascii="Arial" w:eastAsia="Times New Roman" w:hAnsi="Arial" w:cs="Times New Roman"/>
      <w:b/>
      <w:caps/>
      <w:sz w:val="18"/>
      <w:szCs w:val="20"/>
      <w:lang w:val="en-GB" w:eastAsia="uk-UA"/>
    </w:rPr>
  </w:style>
  <w:style w:type="character" w:customStyle="1" w:styleId="ABC-paragrahinNotesChar1">
    <w:name w:val="ABC - paragrah in Notes Char1"/>
    <w:uiPriority w:val="99"/>
    <w:rsid w:val="00141655"/>
    <w:rPr>
      <w:rFonts w:ascii="Arial" w:hAnsi="Arial" w:cs="Times New Roman"/>
      <w:lang w:val="en-GB" w:bidi="ar-SA"/>
    </w:rPr>
  </w:style>
  <w:style w:type="paragraph" w:customStyle="1" w:styleId="Address0">
    <w:name w:val="|Address"/>
    <w:basedOn w:val="a0"/>
    <w:uiPriority w:val="99"/>
    <w:rsid w:val="00141655"/>
    <w:pPr>
      <w:framePr w:w="3005" w:h="567" w:hSpace="181" w:vSpace="181" w:wrap="around" w:hAnchor="page" w:xAlign="right" w:yAlign="top"/>
      <w:spacing w:after="0" w:line="200" w:lineRule="exact"/>
      <w:ind w:right="288"/>
    </w:pPr>
    <w:rPr>
      <w:rFonts w:ascii="Times New Roman" w:eastAsia="Times New Roman" w:hAnsi="Times New Roman" w:cs="Times New Roman"/>
      <w:sz w:val="16"/>
      <w:szCs w:val="24"/>
      <w:lang w:val="ru-RU" w:eastAsia="uk-UA"/>
    </w:rPr>
  </w:style>
  <w:style w:type="paragraph" w:customStyle="1" w:styleId="PwCAddress">
    <w:name w:val="PwC Address"/>
    <w:basedOn w:val="a0"/>
    <w:uiPriority w:val="99"/>
    <w:rsid w:val="00141655"/>
    <w:pPr>
      <w:spacing w:after="0" w:line="200" w:lineRule="atLeast"/>
    </w:pPr>
    <w:rPr>
      <w:rFonts w:ascii="Georgia" w:eastAsia="Times New Roman" w:hAnsi="Georgia" w:cs="Times New Roman"/>
      <w:i/>
      <w:noProof/>
      <w:sz w:val="18"/>
      <w:lang w:eastAsia="uk-UA"/>
    </w:rPr>
  </w:style>
  <w:style w:type="character" w:customStyle="1" w:styleId="PwCAddressChar">
    <w:name w:val="PwC Address Char"/>
    <w:link w:val="StyleHeader16ptBoldLeftBottomNoborder"/>
    <w:uiPriority w:val="99"/>
    <w:locked/>
    <w:rsid w:val="00141655"/>
    <w:rPr>
      <w:rFonts w:ascii="Arial" w:eastAsia="Times New Roman" w:hAnsi="Arial" w:cs="Times New Roman"/>
      <w:b/>
      <w:bCs/>
      <w:sz w:val="32"/>
      <w:szCs w:val="20"/>
      <w:lang w:val="en-GB" w:eastAsia="uk-UA"/>
    </w:rPr>
  </w:style>
  <w:style w:type="paragraph" w:customStyle="1" w:styleId="Tabledatacell">
    <w:name w:val="Table data cell"/>
    <w:basedOn w:val="a0"/>
    <w:uiPriority w:val="99"/>
    <w:rsid w:val="00141655"/>
    <w:pPr>
      <w:spacing w:after="0" w:line="240" w:lineRule="auto"/>
      <w:jc w:val="right"/>
    </w:pPr>
    <w:rPr>
      <w:rFonts w:ascii="Arial" w:eastAsia="Times New Roman" w:hAnsi="Arial" w:cs="Arial"/>
      <w:sz w:val="18"/>
      <w:szCs w:val="18"/>
      <w:lang w:val="en-GB" w:eastAsia="uk-UA"/>
    </w:rPr>
  </w:style>
  <w:style w:type="paragraph" w:customStyle="1" w:styleId="Tabledatacell-total">
    <w:name w:val="Table data cell - total"/>
    <w:basedOn w:val="Tabledatacell"/>
    <w:uiPriority w:val="99"/>
    <w:rsid w:val="00141655"/>
    <w:rPr>
      <w:b/>
    </w:rPr>
  </w:style>
  <w:style w:type="character" w:customStyle="1" w:styleId="apple-converted-space">
    <w:name w:val="apple-converted-space"/>
    <w:uiPriority w:val="99"/>
    <w:rsid w:val="00141655"/>
    <w:rPr>
      <w:rFonts w:cs="Times New Roman"/>
    </w:rPr>
  </w:style>
  <w:style w:type="character" w:customStyle="1" w:styleId="tw4winMark">
    <w:name w:val="tw4winMark"/>
    <w:uiPriority w:val="99"/>
    <w:rsid w:val="00141655"/>
    <w:rPr>
      <w:rFonts w:ascii="Courier New" w:hAnsi="Courier New"/>
      <w:vanish/>
      <w:color w:val="800080"/>
      <w:sz w:val="24"/>
      <w:vertAlign w:val="subscript"/>
    </w:rPr>
  </w:style>
  <w:style w:type="character" w:customStyle="1" w:styleId="tw4winError">
    <w:name w:val="tw4winError"/>
    <w:uiPriority w:val="99"/>
    <w:rsid w:val="00141655"/>
    <w:rPr>
      <w:rFonts w:ascii="Courier New" w:hAnsi="Courier New"/>
      <w:color w:val="00FF00"/>
      <w:sz w:val="40"/>
    </w:rPr>
  </w:style>
  <w:style w:type="character" w:customStyle="1" w:styleId="tw4winTerm">
    <w:name w:val="tw4winTerm"/>
    <w:uiPriority w:val="99"/>
    <w:rsid w:val="00141655"/>
    <w:rPr>
      <w:color w:val="0000FF"/>
    </w:rPr>
  </w:style>
  <w:style w:type="character" w:customStyle="1" w:styleId="tw4winPopup">
    <w:name w:val="tw4winPopup"/>
    <w:uiPriority w:val="99"/>
    <w:rsid w:val="00141655"/>
    <w:rPr>
      <w:rFonts w:ascii="Courier New" w:hAnsi="Courier New"/>
      <w:noProof/>
      <w:color w:val="008000"/>
    </w:rPr>
  </w:style>
  <w:style w:type="character" w:customStyle="1" w:styleId="tw4winJump">
    <w:name w:val="tw4winJump"/>
    <w:uiPriority w:val="99"/>
    <w:rsid w:val="00141655"/>
    <w:rPr>
      <w:rFonts w:ascii="Courier New" w:hAnsi="Courier New"/>
      <w:noProof/>
      <w:color w:val="008080"/>
    </w:rPr>
  </w:style>
  <w:style w:type="character" w:customStyle="1" w:styleId="tw4winExternal">
    <w:name w:val="tw4winExternal"/>
    <w:uiPriority w:val="99"/>
    <w:rsid w:val="00141655"/>
    <w:rPr>
      <w:rFonts w:ascii="Courier New" w:hAnsi="Courier New"/>
      <w:noProof/>
      <w:color w:val="808080"/>
    </w:rPr>
  </w:style>
  <w:style w:type="character" w:customStyle="1" w:styleId="tw4winInternal">
    <w:name w:val="tw4winInternal"/>
    <w:uiPriority w:val="99"/>
    <w:rsid w:val="00141655"/>
    <w:rPr>
      <w:rFonts w:ascii="Courier New" w:hAnsi="Courier New"/>
      <w:noProof/>
      <w:color w:val="FF0000"/>
    </w:rPr>
  </w:style>
  <w:style w:type="character" w:customStyle="1" w:styleId="DONOTTRANSLATE">
    <w:name w:val="DO_NOT_TRANSLATE"/>
    <w:uiPriority w:val="99"/>
    <w:rsid w:val="00141655"/>
    <w:rPr>
      <w:rFonts w:ascii="Courier New" w:hAnsi="Courier New"/>
      <w:noProof/>
      <w:color w:val="800000"/>
    </w:rPr>
  </w:style>
  <w:style w:type="numbering" w:styleId="111111">
    <w:name w:val="Outline List 2"/>
    <w:basedOn w:val="a3"/>
    <w:uiPriority w:val="99"/>
    <w:unhideWhenUsed/>
    <w:rsid w:val="00141655"/>
    <w:pPr>
      <w:numPr>
        <w:numId w:val="10"/>
      </w:numPr>
    </w:pPr>
  </w:style>
  <w:style w:type="numbering" w:styleId="a">
    <w:name w:val="Outline List 3"/>
    <w:basedOn w:val="a3"/>
    <w:uiPriority w:val="99"/>
    <w:unhideWhenUsed/>
    <w:rsid w:val="00141655"/>
    <w:pPr>
      <w:numPr>
        <w:numId w:val="12"/>
      </w:numPr>
    </w:pPr>
  </w:style>
  <w:style w:type="numbering" w:styleId="1ai">
    <w:name w:val="Outline List 1"/>
    <w:basedOn w:val="a3"/>
    <w:uiPriority w:val="99"/>
    <w:unhideWhenUsed/>
    <w:rsid w:val="00141655"/>
    <w:pPr>
      <w:numPr>
        <w:numId w:val="11"/>
      </w:numPr>
    </w:pPr>
  </w:style>
  <w:style w:type="character" w:customStyle="1" w:styleId="RRthousandsChar">
    <w:name w:val="RR thousands Char"/>
    <w:link w:val="RRthousands"/>
    <w:uiPriority w:val="99"/>
    <w:rsid w:val="00141655"/>
    <w:rPr>
      <w:rFonts w:ascii="Arial" w:eastAsia="Times New Roman" w:hAnsi="Arial" w:cs="Arial"/>
      <w:i/>
      <w:sz w:val="18"/>
      <w:szCs w:val="20"/>
      <w:lang w:val="en-GB" w:eastAsia="uk-UA"/>
    </w:rPr>
  </w:style>
  <w:style w:type="character" w:customStyle="1" w:styleId="RowheaderChar">
    <w:name w:val="Row header Char"/>
    <w:link w:val="Rowheader"/>
    <w:uiPriority w:val="99"/>
    <w:rsid w:val="00141655"/>
    <w:rPr>
      <w:rFonts w:ascii="Arial" w:eastAsia="Times New Roman" w:hAnsi="Arial" w:cs="Times New Roman"/>
      <w:b/>
      <w:sz w:val="18"/>
      <w:szCs w:val="20"/>
      <w:lang w:val="en-GB" w:eastAsia="uk-UA"/>
    </w:rPr>
  </w:style>
  <w:style w:type="character" w:styleId="afff1">
    <w:name w:val="Strong"/>
    <w:qFormat/>
    <w:rsid w:val="00141655"/>
    <w:rPr>
      <w:b/>
      <w:bCs/>
    </w:rPr>
  </w:style>
  <w:style w:type="character" w:customStyle="1" w:styleId="ColumnheaderChar">
    <w:name w:val="Column header Char"/>
    <w:link w:val="Columnheader"/>
    <w:locked/>
    <w:rsid w:val="00141655"/>
    <w:rPr>
      <w:rFonts w:ascii="Arial" w:eastAsia="Times New Roman" w:hAnsi="Arial" w:cs="Times New Roman"/>
      <w:b/>
      <w:sz w:val="18"/>
      <w:szCs w:val="20"/>
      <w:lang w:val="en-GB" w:eastAsia="uk-UA"/>
    </w:rPr>
  </w:style>
  <w:style w:type="character" w:customStyle="1" w:styleId="TASBodyTextCharChar">
    <w:name w:val="TAS Body Text Char Char"/>
    <w:link w:val="TASBodyText"/>
    <w:rsid w:val="00141655"/>
    <w:rPr>
      <w:rFonts w:ascii="Arial" w:eastAsia="MS Mincho" w:hAnsi="Arial" w:cs="Arial"/>
      <w:lang w:val="en-GB" w:eastAsia="zh-TW"/>
    </w:rPr>
  </w:style>
  <w:style w:type="paragraph" w:customStyle="1" w:styleId="TASBodyText">
    <w:name w:val="TAS Body Text"/>
    <w:basedOn w:val="a0"/>
    <w:link w:val="TASBodyTextCharChar"/>
    <w:qFormat/>
    <w:rsid w:val="00141655"/>
    <w:pPr>
      <w:spacing w:after="120" w:line="240" w:lineRule="auto"/>
      <w:jc w:val="both"/>
    </w:pPr>
    <w:rPr>
      <w:rFonts w:ascii="Arial" w:eastAsia="MS Mincho" w:hAnsi="Arial" w:cs="Arial"/>
      <w:lang w:val="en-GB" w:eastAsia="zh-TW"/>
    </w:rPr>
  </w:style>
  <w:style w:type="paragraph" w:customStyle="1" w:styleId="TASTextheading1">
    <w:name w:val="TAS Text heading 1"/>
    <w:basedOn w:val="a0"/>
    <w:next w:val="TASBodyText"/>
    <w:link w:val="TASTextheading1Char"/>
    <w:qFormat/>
    <w:rsid w:val="00141655"/>
    <w:pPr>
      <w:keepNext/>
      <w:spacing w:after="120" w:line="240" w:lineRule="auto"/>
    </w:pPr>
    <w:rPr>
      <w:rFonts w:ascii="Arial" w:eastAsia="MS Mincho" w:hAnsi="Arial" w:cs="Arial"/>
      <w:b/>
      <w:bCs/>
      <w:color w:val="4F81BD"/>
      <w:sz w:val="20"/>
      <w:szCs w:val="20"/>
      <w:lang w:val="en-GB" w:eastAsia="zh-TW"/>
    </w:rPr>
  </w:style>
  <w:style w:type="character" w:customStyle="1" w:styleId="TASTextheading1Char">
    <w:name w:val="TAS Text heading 1 Char"/>
    <w:link w:val="TASTextheading1"/>
    <w:rsid w:val="00141655"/>
    <w:rPr>
      <w:rFonts w:ascii="Arial" w:eastAsia="MS Mincho" w:hAnsi="Arial" w:cs="Arial"/>
      <w:b/>
      <w:bCs/>
      <w:color w:val="4F81BD"/>
      <w:sz w:val="20"/>
      <w:szCs w:val="20"/>
      <w:lang w:val="en-GB" w:eastAsia="zh-TW"/>
    </w:rPr>
  </w:style>
  <w:style w:type="character" w:customStyle="1" w:styleId="FontStyle257">
    <w:name w:val="Font Style257"/>
    <w:basedOn w:val="a1"/>
    <w:uiPriority w:val="99"/>
    <w:rsid w:val="00215775"/>
    <w:rPr>
      <w:rFonts w:ascii="Times New Roman" w:hAnsi="Times New Roman" w:cs="Times New Roman"/>
      <w:sz w:val="24"/>
      <w:szCs w:val="24"/>
    </w:rPr>
  </w:style>
  <w:style w:type="character" w:customStyle="1" w:styleId="af2">
    <w:name w:val="Абзац списка Знак"/>
    <w:basedOn w:val="a1"/>
    <w:link w:val="af1"/>
    <w:uiPriority w:val="34"/>
    <w:locked/>
    <w:rsid w:val="00AF76D6"/>
    <w:rPr>
      <w:rFonts w:eastAsiaTheme="minorEastAsia"/>
      <w:lang w:val="uk-UA" w:eastAsia="en-GB"/>
    </w:rPr>
  </w:style>
  <w:style w:type="character" w:customStyle="1" w:styleId="tlid-translation">
    <w:name w:val="tlid-translation"/>
    <w:basedOn w:val="a1"/>
    <w:rsid w:val="005E6512"/>
  </w:style>
  <w:style w:type="character" w:customStyle="1" w:styleId="15">
    <w:name w:val="Неразрешенное упоминание1"/>
    <w:basedOn w:val="a1"/>
    <w:uiPriority w:val="99"/>
    <w:semiHidden/>
    <w:unhideWhenUsed/>
    <w:rsid w:val="004F0F29"/>
    <w:rPr>
      <w:color w:val="605E5C"/>
      <w:shd w:val="clear" w:color="auto" w:fill="E1DFDD"/>
    </w:rPr>
  </w:style>
  <w:style w:type="character" w:customStyle="1" w:styleId="27">
    <w:name w:val="Неразрешенное упоминание2"/>
    <w:basedOn w:val="a1"/>
    <w:uiPriority w:val="99"/>
    <w:semiHidden/>
    <w:unhideWhenUsed/>
    <w:rsid w:val="0026398E"/>
    <w:rPr>
      <w:color w:val="605E5C"/>
      <w:shd w:val="clear" w:color="auto" w:fill="E1DFDD"/>
    </w:rPr>
  </w:style>
  <w:style w:type="character" w:customStyle="1" w:styleId="y2iqfc">
    <w:name w:val="y2iqfc"/>
    <w:basedOn w:val="a1"/>
    <w:rsid w:val="001532B9"/>
  </w:style>
  <w:style w:type="character" w:styleId="afff2">
    <w:name w:val="Unresolved Mention"/>
    <w:basedOn w:val="a1"/>
    <w:uiPriority w:val="99"/>
    <w:semiHidden/>
    <w:unhideWhenUsed/>
    <w:rsid w:val="00322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8835">
      <w:bodyDiv w:val="1"/>
      <w:marLeft w:val="0"/>
      <w:marRight w:val="0"/>
      <w:marTop w:val="0"/>
      <w:marBottom w:val="0"/>
      <w:divBdr>
        <w:top w:val="none" w:sz="0" w:space="0" w:color="auto"/>
        <w:left w:val="none" w:sz="0" w:space="0" w:color="auto"/>
        <w:bottom w:val="none" w:sz="0" w:space="0" w:color="auto"/>
        <w:right w:val="none" w:sz="0" w:space="0" w:color="auto"/>
      </w:divBdr>
    </w:div>
    <w:div w:id="34622247">
      <w:bodyDiv w:val="1"/>
      <w:marLeft w:val="0"/>
      <w:marRight w:val="0"/>
      <w:marTop w:val="0"/>
      <w:marBottom w:val="0"/>
      <w:divBdr>
        <w:top w:val="none" w:sz="0" w:space="0" w:color="auto"/>
        <w:left w:val="none" w:sz="0" w:space="0" w:color="auto"/>
        <w:bottom w:val="none" w:sz="0" w:space="0" w:color="auto"/>
        <w:right w:val="none" w:sz="0" w:space="0" w:color="auto"/>
      </w:divBdr>
    </w:div>
    <w:div w:id="67000811">
      <w:bodyDiv w:val="1"/>
      <w:marLeft w:val="0"/>
      <w:marRight w:val="0"/>
      <w:marTop w:val="0"/>
      <w:marBottom w:val="0"/>
      <w:divBdr>
        <w:top w:val="none" w:sz="0" w:space="0" w:color="auto"/>
        <w:left w:val="none" w:sz="0" w:space="0" w:color="auto"/>
        <w:bottom w:val="none" w:sz="0" w:space="0" w:color="auto"/>
        <w:right w:val="none" w:sz="0" w:space="0" w:color="auto"/>
      </w:divBdr>
    </w:div>
    <w:div w:id="154226607">
      <w:bodyDiv w:val="1"/>
      <w:marLeft w:val="0"/>
      <w:marRight w:val="0"/>
      <w:marTop w:val="0"/>
      <w:marBottom w:val="0"/>
      <w:divBdr>
        <w:top w:val="none" w:sz="0" w:space="0" w:color="auto"/>
        <w:left w:val="none" w:sz="0" w:space="0" w:color="auto"/>
        <w:bottom w:val="none" w:sz="0" w:space="0" w:color="auto"/>
        <w:right w:val="none" w:sz="0" w:space="0" w:color="auto"/>
      </w:divBdr>
    </w:div>
    <w:div w:id="204174819">
      <w:bodyDiv w:val="1"/>
      <w:marLeft w:val="0"/>
      <w:marRight w:val="0"/>
      <w:marTop w:val="0"/>
      <w:marBottom w:val="0"/>
      <w:divBdr>
        <w:top w:val="none" w:sz="0" w:space="0" w:color="auto"/>
        <w:left w:val="none" w:sz="0" w:space="0" w:color="auto"/>
        <w:bottom w:val="none" w:sz="0" w:space="0" w:color="auto"/>
        <w:right w:val="none" w:sz="0" w:space="0" w:color="auto"/>
      </w:divBdr>
    </w:div>
    <w:div w:id="206457531">
      <w:bodyDiv w:val="1"/>
      <w:marLeft w:val="0"/>
      <w:marRight w:val="0"/>
      <w:marTop w:val="0"/>
      <w:marBottom w:val="0"/>
      <w:divBdr>
        <w:top w:val="none" w:sz="0" w:space="0" w:color="auto"/>
        <w:left w:val="none" w:sz="0" w:space="0" w:color="auto"/>
        <w:bottom w:val="none" w:sz="0" w:space="0" w:color="auto"/>
        <w:right w:val="none" w:sz="0" w:space="0" w:color="auto"/>
      </w:divBdr>
    </w:div>
    <w:div w:id="228462599">
      <w:bodyDiv w:val="1"/>
      <w:marLeft w:val="0"/>
      <w:marRight w:val="0"/>
      <w:marTop w:val="0"/>
      <w:marBottom w:val="0"/>
      <w:divBdr>
        <w:top w:val="none" w:sz="0" w:space="0" w:color="auto"/>
        <w:left w:val="none" w:sz="0" w:space="0" w:color="auto"/>
        <w:bottom w:val="none" w:sz="0" w:space="0" w:color="auto"/>
        <w:right w:val="none" w:sz="0" w:space="0" w:color="auto"/>
      </w:divBdr>
    </w:div>
    <w:div w:id="263802747">
      <w:bodyDiv w:val="1"/>
      <w:marLeft w:val="0"/>
      <w:marRight w:val="0"/>
      <w:marTop w:val="0"/>
      <w:marBottom w:val="0"/>
      <w:divBdr>
        <w:top w:val="none" w:sz="0" w:space="0" w:color="auto"/>
        <w:left w:val="none" w:sz="0" w:space="0" w:color="auto"/>
        <w:bottom w:val="none" w:sz="0" w:space="0" w:color="auto"/>
        <w:right w:val="none" w:sz="0" w:space="0" w:color="auto"/>
      </w:divBdr>
    </w:div>
    <w:div w:id="283079822">
      <w:bodyDiv w:val="1"/>
      <w:marLeft w:val="0"/>
      <w:marRight w:val="0"/>
      <w:marTop w:val="0"/>
      <w:marBottom w:val="0"/>
      <w:divBdr>
        <w:top w:val="none" w:sz="0" w:space="0" w:color="auto"/>
        <w:left w:val="none" w:sz="0" w:space="0" w:color="auto"/>
        <w:bottom w:val="none" w:sz="0" w:space="0" w:color="auto"/>
        <w:right w:val="none" w:sz="0" w:space="0" w:color="auto"/>
      </w:divBdr>
    </w:div>
    <w:div w:id="303392166">
      <w:bodyDiv w:val="1"/>
      <w:marLeft w:val="0"/>
      <w:marRight w:val="0"/>
      <w:marTop w:val="0"/>
      <w:marBottom w:val="0"/>
      <w:divBdr>
        <w:top w:val="none" w:sz="0" w:space="0" w:color="auto"/>
        <w:left w:val="none" w:sz="0" w:space="0" w:color="auto"/>
        <w:bottom w:val="none" w:sz="0" w:space="0" w:color="auto"/>
        <w:right w:val="none" w:sz="0" w:space="0" w:color="auto"/>
      </w:divBdr>
    </w:div>
    <w:div w:id="305480210">
      <w:bodyDiv w:val="1"/>
      <w:marLeft w:val="0"/>
      <w:marRight w:val="0"/>
      <w:marTop w:val="0"/>
      <w:marBottom w:val="0"/>
      <w:divBdr>
        <w:top w:val="none" w:sz="0" w:space="0" w:color="auto"/>
        <w:left w:val="none" w:sz="0" w:space="0" w:color="auto"/>
        <w:bottom w:val="none" w:sz="0" w:space="0" w:color="auto"/>
        <w:right w:val="none" w:sz="0" w:space="0" w:color="auto"/>
      </w:divBdr>
    </w:div>
    <w:div w:id="340202219">
      <w:bodyDiv w:val="1"/>
      <w:marLeft w:val="0"/>
      <w:marRight w:val="0"/>
      <w:marTop w:val="0"/>
      <w:marBottom w:val="0"/>
      <w:divBdr>
        <w:top w:val="none" w:sz="0" w:space="0" w:color="auto"/>
        <w:left w:val="none" w:sz="0" w:space="0" w:color="auto"/>
        <w:bottom w:val="none" w:sz="0" w:space="0" w:color="auto"/>
        <w:right w:val="none" w:sz="0" w:space="0" w:color="auto"/>
      </w:divBdr>
    </w:div>
    <w:div w:id="353000303">
      <w:bodyDiv w:val="1"/>
      <w:marLeft w:val="0"/>
      <w:marRight w:val="0"/>
      <w:marTop w:val="0"/>
      <w:marBottom w:val="0"/>
      <w:divBdr>
        <w:top w:val="none" w:sz="0" w:space="0" w:color="auto"/>
        <w:left w:val="none" w:sz="0" w:space="0" w:color="auto"/>
        <w:bottom w:val="none" w:sz="0" w:space="0" w:color="auto"/>
        <w:right w:val="none" w:sz="0" w:space="0" w:color="auto"/>
      </w:divBdr>
    </w:div>
    <w:div w:id="433332130">
      <w:bodyDiv w:val="1"/>
      <w:marLeft w:val="0"/>
      <w:marRight w:val="0"/>
      <w:marTop w:val="0"/>
      <w:marBottom w:val="0"/>
      <w:divBdr>
        <w:top w:val="none" w:sz="0" w:space="0" w:color="auto"/>
        <w:left w:val="none" w:sz="0" w:space="0" w:color="auto"/>
        <w:bottom w:val="none" w:sz="0" w:space="0" w:color="auto"/>
        <w:right w:val="none" w:sz="0" w:space="0" w:color="auto"/>
      </w:divBdr>
    </w:div>
    <w:div w:id="595864757">
      <w:bodyDiv w:val="1"/>
      <w:marLeft w:val="0"/>
      <w:marRight w:val="0"/>
      <w:marTop w:val="0"/>
      <w:marBottom w:val="0"/>
      <w:divBdr>
        <w:top w:val="none" w:sz="0" w:space="0" w:color="auto"/>
        <w:left w:val="none" w:sz="0" w:space="0" w:color="auto"/>
        <w:bottom w:val="none" w:sz="0" w:space="0" w:color="auto"/>
        <w:right w:val="none" w:sz="0" w:space="0" w:color="auto"/>
      </w:divBdr>
    </w:div>
    <w:div w:id="612442971">
      <w:bodyDiv w:val="1"/>
      <w:marLeft w:val="0"/>
      <w:marRight w:val="0"/>
      <w:marTop w:val="0"/>
      <w:marBottom w:val="0"/>
      <w:divBdr>
        <w:top w:val="none" w:sz="0" w:space="0" w:color="auto"/>
        <w:left w:val="none" w:sz="0" w:space="0" w:color="auto"/>
        <w:bottom w:val="none" w:sz="0" w:space="0" w:color="auto"/>
        <w:right w:val="none" w:sz="0" w:space="0" w:color="auto"/>
      </w:divBdr>
    </w:div>
    <w:div w:id="620503874">
      <w:bodyDiv w:val="1"/>
      <w:marLeft w:val="0"/>
      <w:marRight w:val="0"/>
      <w:marTop w:val="0"/>
      <w:marBottom w:val="0"/>
      <w:divBdr>
        <w:top w:val="none" w:sz="0" w:space="0" w:color="auto"/>
        <w:left w:val="none" w:sz="0" w:space="0" w:color="auto"/>
        <w:bottom w:val="none" w:sz="0" w:space="0" w:color="auto"/>
        <w:right w:val="none" w:sz="0" w:space="0" w:color="auto"/>
      </w:divBdr>
    </w:div>
    <w:div w:id="681981387">
      <w:bodyDiv w:val="1"/>
      <w:marLeft w:val="0"/>
      <w:marRight w:val="0"/>
      <w:marTop w:val="0"/>
      <w:marBottom w:val="0"/>
      <w:divBdr>
        <w:top w:val="none" w:sz="0" w:space="0" w:color="auto"/>
        <w:left w:val="none" w:sz="0" w:space="0" w:color="auto"/>
        <w:bottom w:val="none" w:sz="0" w:space="0" w:color="auto"/>
        <w:right w:val="none" w:sz="0" w:space="0" w:color="auto"/>
      </w:divBdr>
    </w:div>
    <w:div w:id="812988451">
      <w:bodyDiv w:val="1"/>
      <w:marLeft w:val="0"/>
      <w:marRight w:val="0"/>
      <w:marTop w:val="0"/>
      <w:marBottom w:val="0"/>
      <w:divBdr>
        <w:top w:val="none" w:sz="0" w:space="0" w:color="auto"/>
        <w:left w:val="none" w:sz="0" w:space="0" w:color="auto"/>
        <w:bottom w:val="none" w:sz="0" w:space="0" w:color="auto"/>
        <w:right w:val="none" w:sz="0" w:space="0" w:color="auto"/>
      </w:divBdr>
    </w:div>
    <w:div w:id="1079907755">
      <w:bodyDiv w:val="1"/>
      <w:marLeft w:val="0"/>
      <w:marRight w:val="0"/>
      <w:marTop w:val="0"/>
      <w:marBottom w:val="0"/>
      <w:divBdr>
        <w:top w:val="none" w:sz="0" w:space="0" w:color="auto"/>
        <w:left w:val="none" w:sz="0" w:space="0" w:color="auto"/>
        <w:bottom w:val="none" w:sz="0" w:space="0" w:color="auto"/>
        <w:right w:val="none" w:sz="0" w:space="0" w:color="auto"/>
      </w:divBdr>
    </w:div>
    <w:div w:id="1087269827">
      <w:bodyDiv w:val="1"/>
      <w:marLeft w:val="0"/>
      <w:marRight w:val="0"/>
      <w:marTop w:val="0"/>
      <w:marBottom w:val="0"/>
      <w:divBdr>
        <w:top w:val="none" w:sz="0" w:space="0" w:color="auto"/>
        <w:left w:val="none" w:sz="0" w:space="0" w:color="auto"/>
        <w:bottom w:val="none" w:sz="0" w:space="0" w:color="auto"/>
        <w:right w:val="none" w:sz="0" w:space="0" w:color="auto"/>
      </w:divBdr>
    </w:div>
    <w:div w:id="1127284841">
      <w:bodyDiv w:val="1"/>
      <w:marLeft w:val="0"/>
      <w:marRight w:val="0"/>
      <w:marTop w:val="0"/>
      <w:marBottom w:val="0"/>
      <w:divBdr>
        <w:top w:val="none" w:sz="0" w:space="0" w:color="auto"/>
        <w:left w:val="none" w:sz="0" w:space="0" w:color="auto"/>
        <w:bottom w:val="none" w:sz="0" w:space="0" w:color="auto"/>
        <w:right w:val="none" w:sz="0" w:space="0" w:color="auto"/>
      </w:divBdr>
    </w:div>
    <w:div w:id="1150946498">
      <w:bodyDiv w:val="1"/>
      <w:marLeft w:val="0"/>
      <w:marRight w:val="0"/>
      <w:marTop w:val="0"/>
      <w:marBottom w:val="0"/>
      <w:divBdr>
        <w:top w:val="none" w:sz="0" w:space="0" w:color="auto"/>
        <w:left w:val="none" w:sz="0" w:space="0" w:color="auto"/>
        <w:bottom w:val="none" w:sz="0" w:space="0" w:color="auto"/>
        <w:right w:val="none" w:sz="0" w:space="0" w:color="auto"/>
      </w:divBdr>
    </w:div>
    <w:div w:id="1234663634">
      <w:bodyDiv w:val="1"/>
      <w:marLeft w:val="0"/>
      <w:marRight w:val="0"/>
      <w:marTop w:val="0"/>
      <w:marBottom w:val="0"/>
      <w:divBdr>
        <w:top w:val="none" w:sz="0" w:space="0" w:color="auto"/>
        <w:left w:val="none" w:sz="0" w:space="0" w:color="auto"/>
        <w:bottom w:val="none" w:sz="0" w:space="0" w:color="auto"/>
        <w:right w:val="none" w:sz="0" w:space="0" w:color="auto"/>
      </w:divBdr>
    </w:div>
    <w:div w:id="1281112893">
      <w:bodyDiv w:val="1"/>
      <w:marLeft w:val="0"/>
      <w:marRight w:val="0"/>
      <w:marTop w:val="0"/>
      <w:marBottom w:val="0"/>
      <w:divBdr>
        <w:top w:val="none" w:sz="0" w:space="0" w:color="auto"/>
        <w:left w:val="none" w:sz="0" w:space="0" w:color="auto"/>
        <w:bottom w:val="none" w:sz="0" w:space="0" w:color="auto"/>
        <w:right w:val="none" w:sz="0" w:space="0" w:color="auto"/>
      </w:divBdr>
    </w:div>
    <w:div w:id="1487282202">
      <w:bodyDiv w:val="1"/>
      <w:marLeft w:val="0"/>
      <w:marRight w:val="0"/>
      <w:marTop w:val="0"/>
      <w:marBottom w:val="0"/>
      <w:divBdr>
        <w:top w:val="none" w:sz="0" w:space="0" w:color="auto"/>
        <w:left w:val="none" w:sz="0" w:space="0" w:color="auto"/>
        <w:bottom w:val="none" w:sz="0" w:space="0" w:color="auto"/>
        <w:right w:val="none" w:sz="0" w:space="0" w:color="auto"/>
      </w:divBdr>
    </w:div>
    <w:div w:id="1593784432">
      <w:bodyDiv w:val="1"/>
      <w:marLeft w:val="0"/>
      <w:marRight w:val="0"/>
      <w:marTop w:val="0"/>
      <w:marBottom w:val="0"/>
      <w:divBdr>
        <w:top w:val="none" w:sz="0" w:space="0" w:color="auto"/>
        <w:left w:val="none" w:sz="0" w:space="0" w:color="auto"/>
        <w:bottom w:val="none" w:sz="0" w:space="0" w:color="auto"/>
        <w:right w:val="none" w:sz="0" w:space="0" w:color="auto"/>
      </w:divBdr>
    </w:div>
    <w:div w:id="1631209728">
      <w:bodyDiv w:val="1"/>
      <w:marLeft w:val="0"/>
      <w:marRight w:val="0"/>
      <w:marTop w:val="0"/>
      <w:marBottom w:val="0"/>
      <w:divBdr>
        <w:top w:val="none" w:sz="0" w:space="0" w:color="auto"/>
        <w:left w:val="none" w:sz="0" w:space="0" w:color="auto"/>
        <w:bottom w:val="none" w:sz="0" w:space="0" w:color="auto"/>
        <w:right w:val="none" w:sz="0" w:space="0" w:color="auto"/>
      </w:divBdr>
    </w:div>
    <w:div w:id="1669552222">
      <w:bodyDiv w:val="1"/>
      <w:marLeft w:val="0"/>
      <w:marRight w:val="0"/>
      <w:marTop w:val="0"/>
      <w:marBottom w:val="0"/>
      <w:divBdr>
        <w:top w:val="none" w:sz="0" w:space="0" w:color="auto"/>
        <w:left w:val="none" w:sz="0" w:space="0" w:color="auto"/>
        <w:bottom w:val="none" w:sz="0" w:space="0" w:color="auto"/>
        <w:right w:val="none" w:sz="0" w:space="0" w:color="auto"/>
      </w:divBdr>
    </w:div>
    <w:div w:id="1702510764">
      <w:bodyDiv w:val="1"/>
      <w:marLeft w:val="0"/>
      <w:marRight w:val="0"/>
      <w:marTop w:val="0"/>
      <w:marBottom w:val="0"/>
      <w:divBdr>
        <w:top w:val="none" w:sz="0" w:space="0" w:color="auto"/>
        <w:left w:val="none" w:sz="0" w:space="0" w:color="auto"/>
        <w:bottom w:val="none" w:sz="0" w:space="0" w:color="auto"/>
        <w:right w:val="none" w:sz="0" w:space="0" w:color="auto"/>
      </w:divBdr>
    </w:div>
    <w:div w:id="1733262638">
      <w:bodyDiv w:val="1"/>
      <w:marLeft w:val="0"/>
      <w:marRight w:val="0"/>
      <w:marTop w:val="0"/>
      <w:marBottom w:val="0"/>
      <w:divBdr>
        <w:top w:val="none" w:sz="0" w:space="0" w:color="auto"/>
        <w:left w:val="none" w:sz="0" w:space="0" w:color="auto"/>
        <w:bottom w:val="none" w:sz="0" w:space="0" w:color="auto"/>
        <w:right w:val="none" w:sz="0" w:space="0" w:color="auto"/>
      </w:divBdr>
    </w:div>
    <w:div w:id="1743602857">
      <w:bodyDiv w:val="1"/>
      <w:marLeft w:val="0"/>
      <w:marRight w:val="0"/>
      <w:marTop w:val="0"/>
      <w:marBottom w:val="0"/>
      <w:divBdr>
        <w:top w:val="none" w:sz="0" w:space="0" w:color="auto"/>
        <w:left w:val="none" w:sz="0" w:space="0" w:color="auto"/>
        <w:bottom w:val="none" w:sz="0" w:space="0" w:color="auto"/>
        <w:right w:val="none" w:sz="0" w:space="0" w:color="auto"/>
      </w:divBdr>
    </w:div>
    <w:div w:id="1783762601">
      <w:bodyDiv w:val="1"/>
      <w:marLeft w:val="0"/>
      <w:marRight w:val="0"/>
      <w:marTop w:val="0"/>
      <w:marBottom w:val="0"/>
      <w:divBdr>
        <w:top w:val="none" w:sz="0" w:space="0" w:color="auto"/>
        <w:left w:val="none" w:sz="0" w:space="0" w:color="auto"/>
        <w:bottom w:val="none" w:sz="0" w:space="0" w:color="auto"/>
        <w:right w:val="none" w:sz="0" w:space="0" w:color="auto"/>
      </w:divBdr>
    </w:div>
    <w:div w:id="1834878427">
      <w:bodyDiv w:val="1"/>
      <w:marLeft w:val="0"/>
      <w:marRight w:val="0"/>
      <w:marTop w:val="0"/>
      <w:marBottom w:val="0"/>
      <w:divBdr>
        <w:top w:val="none" w:sz="0" w:space="0" w:color="auto"/>
        <w:left w:val="none" w:sz="0" w:space="0" w:color="auto"/>
        <w:bottom w:val="none" w:sz="0" w:space="0" w:color="auto"/>
        <w:right w:val="none" w:sz="0" w:space="0" w:color="auto"/>
      </w:divBdr>
    </w:div>
    <w:div w:id="1870797126">
      <w:bodyDiv w:val="1"/>
      <w:marLeft w:val="0"/>
      <w:marRight w:val="0"/>
      <w:marTop w:val="0"/>
      <w:marBottom w:val="0"/>
      <w:divBdr>
        <w:top w:val="none" w:sz="0" w:space="0" w:color="auto"/>
        <w:left w:val="none" w:sz="0" w:space="0" w:color="auto"/>
        <w:bottom w:val="none" w:sz="0" w:space="0" w:color="auto"/>
        <w:right w:val="none" w:sz="0" w:space="0" w:color="auto"/>
      </w:divBdr>
    </w:div>
    <w:div w:id="1892187139">
      <w:bodyDiv w:val="1"/>
      <w:marLeft w:val="0"/>
      <w:marRight w:val="0"/>
      <w:marTop w:val="0"/>
      <w:marBottom w:val="0"/>
      <w:divBdr>
        <w:top w:val="none" w:sz="0" w:space="0" w:color="auto"/>
        <w:left w:val="none" w:sz="0" w:space="0" w:color="auto"/>
        <w:bottom w:val="none" w:sz="0" w:space="0" w:color="auto"/>
        <w:right w:val="none" w:sz="0" w:space="0" w:color="auto"/>
      </w:divBdr>
    </w:div>
    <w:div w:id="1914511967">
      <w:bodyDiv w:val="1"/>
      <w:marLeft w:val="0"/>
      <w:marRight w:val="0"/>
      <w:marTop w:val="0"/>
      <w:marBottom w:val="0"/>
      <w:divBdr>
        <w:top w:val="none" w:sz="0" w:space="0" w:color="auto"/>
        <w:left w:val="none" w:sz="0" w:space="0" w:color="auto"/>
        <w:bottom w:val="none" w:sz="0" w:space="0" w:color="auto"/>
        <w:right w:val="none" w:sz="0" w:space="0" w:color="auto"/>
      </w:divBdr>
    </w:div>
    <w:div w:id="1933509237">
      <w:bodyDiv w:val="1"/>
      <w:marLeft w:val="0"/>
      <w:marRight w:val="0"/>
      <w:marTop w:val="0"/>
      <w:marBottom w:val="0"/>
      <w:divBdr>
        <w:top w:val="none" w:sz="0" w:space="0" w:color="auto"/>
        <w:left w:val="none" w:sz="0" w:space="0" w:color="auto"/>
        <w:bottom w:val="none" w:sz="0" w:space="0" w:color="auto"/>
        <w:right w:val="none" w:sz="0" w:space="0" w:color="auto"/>
      </w:divBdr>
    </w:div>
    <w:div w:id="1939942988">
      <w:bodyDiv w:val="1"/>
      <w:marLeft w:val="0"/>
      <w:marRight w:val="0"/>
      <w:marTop w:val="0"/>
      <w:marBottom w:val="0"/>
      <w:divBdr>
        <w:top w:val="none" w:sz="0" w:space="0" w:color="auto"/>
        <w:left w:val="none" w:sz="0" w:space="0" w:color="auto"/>
        <w:bottom w:val="none" w:sz="0" w:space="0" w:color="auto"/>
        <w:right w:val="none" w:sz="0" w:space="0" w:color="auto"/>
      </w:divBdr>
    </w:div>
    <w:div w:id="1982223336">
      <w:bodyDiv w:val="1"/>
      <w:marLeft w:val="0"/>
      <w:marRight w:val="0"/>
      <w:marTop w:val="0"/>
      <w:marBottom w:val="0"/>
      <w:divBdr>
        <w:top w:val="none" w:sz="0" w:space="0" w:color="auto"/>
        <w:left w:val="none" w:sz="0" w:space="0" w:color="auto"/>
        <w:bottom w:val="none" w:sz="0" w:space="0" w:color="auto"/>
        <w:right w:val="none" w:sz="0" w:space="0" w:color="auto"/>
      </w:divBdr>
    </w:div>
    <w:div w:id="1991395697">
      <w:bodyDiv w:val="1"/>
      <w:marLeft w:val="0"/>
      <w:marRight w:val="0"/>
      <w:marTop w:val="0"/>
      <w:marBottom w:val="0"/>
      <w:divBdr>
        <w:top w:val="none" w:sz="0" w:space="0" w:color="auto"/>
        <w:left w:val="none" w:sz="0" w:space="0" w:color="auto"/>
        <w:bottom w:val="none" w:sz="0" w:space="0" w:color="auto"/>
        <w:right w:val="none" w:sz="0" w:space="0" w:color="auto"/>
      </w:divBdr>
      <w:divsChild>
        <w:div w:id="276564979">
          <w:marLeft w:val="0"/>
          <w:marRight w:val="0"/>
          <w:marTop w:val="0"/>
          <w:marBottom w:val="0"/>
          <w:divBdr>
            <w:top w:val="none" w:sz="0" w:space="0" w:color="auto"/>
            <w:left w:val="none" w:sz="0" w:space="0" w:color="auto"/>
            <w:bottom w:val="none" w:sz="0" w:space="0" w:color="auto"/>
            <w:right w:val="none" w:sz="0" w:space="0" w:color="auto"/>
          </w:divBdr>
          <w:divsChild>
            <w:div w:id="56632296">
              <w:marLeft w:val="0"/>
              <w:marRight w:val="0"/>
              <w:marTop w:val="0"/>
              <w:marBottom w:val="0"/>
              <w:divBdr>
                <w:top w:val="none" w:sz="0" w:space="0" w:color="auto"/>
                <w:left w:val="none" w:sz="0" w:space="0" w:color="auto"/>
                <w:bottom w:val="none" w:sz="0" w:space="0" w:color="auto"/>
                <w:right w:val="none" w:sz="0" w:space="0" w:color="auto"/>
              </w:divBdr>
              <w:divsChild>
                <w:div w:id="233852887">
                  <w:marLeft w:val="0"/>
                  <w:marRight w:val="0"/>
                  <w:marTop w:val="0"/>
                  <w:marBottom w:val="0"/>
                  <w:divBdr>
                    <w:top w:val="none" w:sz="0" w:space="0" w:color="auto"/>
                    <w:left w:val="none" w:sz="0" w:space="0" w:color="auto"/>
                    <w:bottom w:val="none" w:sz="0" w:space="0" w:color="auto"/>
                    <w:right w:val="none" w:sz="0" w:space="0" w:color="auto"/>
                  </w:divBdr>
                  <w:divsChild>
                    <w:div w:id="911280446">
                      <w:marLeft w:val="0"/>
                      <w:marRight w:val="0"/>
                      <w:marTop w:val="45"/>
                      <w:marBottom w:val="0"/>
                      <w:divBdr>
                        <w:top w:val="none" w:sz="0" w:space="0" w:color="auto"/>
                        <w:left w:val="none" w:sz="0" w:space="0" w:color="auto"/>
                        <w:bottom w:val="none" w:sz="0" w:space="0" w:color="auto"/>
                        <w:right w:val="none" w:sz="0" w:space="0" w:color="auto"/>
                      </w:divBdr>
                      <w:divsChild>
                        <w:div w:id="191116994">
                          <w:marLeft w:val="0"/>
                          <w:marRight w:val="0"/>
                          <w:marTop w:val="0"/>
                          <w:marBottom w:val="0"/>
                          <w:divBdr>
                            <w:top w:val="none" w:sz="0" w:space="0" w:color="auto"/>
                            <w:left w:val="none" w:sz="0" w:space="0" w:color="auto"/>
                            <w:bottom w:val="none" w:sz="0" w:space="0" w:color="auto"/>
                            <w:right w:val="none" w:sz="0" w:space="0" w:color="auto"/>
                          </w:divBdr>
                          <w:divsChild>
                            <w:div w:id="515577451">
                              <w:marLeft w:val="2070"/>
                              <w:marRight w:val="3960"/>
                              <w:marTop w:val="0"/>
                              <w:marBottom w:val="0"/>
                              <w:divBdr>
                                <w:top w:val="none" w:sz="0" w:space="0" w:color="auto"/>
                                <w:left w:val="none" w:sz="0" w:space="0" w:color="auto"/>
                                <w:bottom w:val="none" w:sz="0" w:space="0" w:color="auto"/>
                                <w:right w:val="none" w:sz="0" w:space="0" w:color="auto"/>
                              </w:divBdr>
                              <w:divsChild>
                                <w:div w:id="1749107864">
                                  <w:marLeft w:val="0"/>
                                  <w:marRight w:val="0"/>
                                  <w:marTop w:val="0"/>
                                  <w:marBottom w:val="0"/>
                                  <w:divBdr>
                                    <w:top w:val="none" w:sz="0" w:space="0" w:color="auto"/>
                                    <w:left w:val="none" w:sz="0" w:space="0" w:color="auto"/>
                                    <w:bottom w:val="none" w:sz="0" w:space="0" w:color="auto"/>
                                    <w:right w:val="none" w:sz="0" w:space="0" w:color="auto"/>
                                  </w:divBdr>
                                  <w:divsChild>
                                    <w:div w:id="384254219">
                                      <w:marLeft w:val="0"/>
                                      <w:marRight w:val="0"/>
                                      <w:marTop w:val="0"/>
                                      <w:marBottom w:val="0"/>
                                      <w:divBdr>
                                        <w:top w:val="none" w:sz="0" w:space="0" w:color="auto"/>
                                        <w:left w:val="none" w:sz="0" w:space="0" w:color="auto"/>
                                        <w:bottom w:val="none" w:sz="0" w:space="0" w:color="auto"/>
                                        <w:right w:val="none" w:sz="0" w:space="0" w:color="auto"/>
                                      </w:divBdr>
                                      <w:divsChild>
                                        <w:div w:id="657349289">
                                          <w:marLeft w:val="0"/>
                                          <w:marRight w:val="0"/>
                                          <w:marTop w:val="0"/>
                                          <w:marBottom w:val="0"/>
                                          <w:divBdr>
                                            <w:top w:val="none" w:sz="0" w:space="0" w:color="auto"/>
                                            <w:left w:val="none" w:sz="0" w:space="0" w:color="auto"/>
                                            <w:bottom w:val="none" w:sz="0" w:space="0" w:color="auto"/>
                                            <w:right w:val="none" w:sz="0" w:space="0" w:color="auto"/>
                                          </w:divBdr>
                                          <w:divsChild>
                                            <w:div w:id="621351882">
                                              <w:marLeft w:val="0"/>
                                              <w:marRight w:val="0"/>
                                              <w:marTop w:val="90"/>
                                              <w:marBottom w:val="0"/>
                                              <w:divBdr>
                                                <w:top w:val="none" w:sz="0" w:space="0" w:color="auto"/>
                                                <w:left w:val="none" w:sz="0" w:space="0" w:color="auto"/>
                                                <w:bottom w:val="none" w:sz="0" w:space="0" w:color="auto"/>
                                                <w:right w:val="none" w:sz="0" w:space="0" w:color="auto"/>
                                              </w:divBdr>
                                              <w:divsChild>
                                                <w:div w:id="965087070">
                                                  <w:marLeft w:val="0"/>
                                                  <w:marRight w:val="0"/>
                                                  <w:marTop w:val="0"/>
                                                  <w:marBottom w:val="0"/>
                                                  <w:divBdr>
                                                    <w:top w:val="none" w:sz="0" w:space="0" w:color="auto"/>
                                                    <w:left w:val="none" w:sz="0" w:space="0" w:color="auto"/>
                                                    <w:bottom w:val="none" w:sz="0" w:space="0" w:color="auto"/>
                                                    <w:right w:val="none" w:sz="0" w:space="0" w:color="auto"/>
                                                  </w:divBdr>
                                                  <w:divsChild>
                                                    <w:div w:id="209073544">
                                                      <w:marLeft w:val="0"/>
                                                      <w:marRight w:val="0"/>
                                                      <w:marTop w:val="0"/>
                                                      <w:marBottom w:val="0"/>
                                                      <w:divBdr>
                                                        <w:top w:val="none" w:sz="0" w:space="0" w:color="auto"/>
                                                        <w:left w:val="none" w:sz="0" w:space="0" w:color="auto"/>
                                                        <w:bottom w:val="none" w:sz="0" w:space="0" w:color="auto"/>
                                                        <w:right w:val="none" w:sz="0" w:space="0" w:color="auto"/>
                                                      </w:divBdr>
                                                      <w:divsChild>
                                                        <w:div w:id="1260455797">
                                                          <w:marLeft w:val="0"/>
                                                          <w:marRight w:val="0"/>
                                                          <w:marTop w:val="0"/>
                                                          <w:marBottom w:val="390"/>
                                                          <w:divBdr>
                                                            <w:top w:val="none" w:sz="0" w:space="0" w:color="auto"/>
                                                            <w:left w:val="none" w:sz="0" w:space="0" w:color="auto"/>
                                                            <w:bottom w:val="none" w:sz="0" w:space="0" w:color="auto"/>
                                                            <w:right w:val="none" w:sz="0" w:space="0" w:color="auto"/>
                                                          </w:divBdr>
                                                          <w:divsChild>
                                                            <w:div w:id="1592276084">
                                                              <w:marLeft w:val="0"/>
                                                              <w:marRight w:val="0"/>
                                                              <w:marTop w:val="0"/>
                                                              <w:marBottom w:val="0"/>
                                                              <w:divBdr>
                                                                <w:top w:val="none" w:sz="0" w:space="0" w:color="auto"/>
                                                                <w:left w:val="none" w:sz="0" w:space="0" w:color="auto"/>
                                                                <w:bottom w:val="none" w:sz="0" w:space="0" w:color="auto"/>
                                                                <w:right w:val="none" w:sz="0" w:space="0" w:color="auto"/>
                                                              </w:divBdr>
                                                              <w:divsChild>
                                                                <w:div w:id="59062232">
                                                                  <w:marLeft w:val="0"/>
                                                                  <w:marRight w:val="0"/>
                                                                  <w:marTop w:val="0"/>
                                                                  <w:marBottom w:val="0"/>
                                                                  <w:divBdr>
                                                                    <w:top w:val="none" w:sz="0" w:space="0" w:color="auto"/>
                                                                    <w:left w:val="none" w:sz="0" w:space="0" w:color="auto"/>
                                                                    <w:bottom w:val="none" w:sz="0" w:space="0" w:color="auto"/>
                                                                    <w:right w:val="none" w:sz="0" w:space="0" w:color="auto"/>
                                                                  </w:divBdr>
                                                                  <w:divsChild>
                                                                    <w:div w:id="1707557292">
                                                                      <w:marLeft w:val="0"/>
                                                                      <w:marRight w:val="0"/>
                                                                      <w:marTop w:val="0"/>
                                                                      <w:marBottom w:val="0"/>
                                                                      <w:divBdr>
                                                                        <w:top w:val="none" w:sz="0" w:space="0" w:color="auto"/>
                                                                        <w:left w:val="none" w:sz="0" w:space="0" w:color="auto"/>
                                                                        <w:bottom w:val="none" w:sz="0" w:space="0" w:color="auto"/>
                                                                        <w:right w:val="none" w:sz="0" w:space="0" w:color="auto"/>
                                                                      </w:divBdr>
                                                                      <w:divsChild>
                                                                        <w:div w:id="143744509">
                                                                          <w:marLeft w:val="0"/>
                                                                          <w:marRight w:val="0"/>
                                                                          <w:marTop w:val="0"/>
                                                                          <w:marBottom w:val="0"/>
                                                                          <w:divBdr>
                                                                            <w:top w:val="none" w:sz="0" w:space="0" w:color="auto"/>
                                                                            <w:left w:val="none" w:sz="0" w:space="0" w:color="auto"/>
                                                                            <w:bottom w:val="none" w:sz="0" w:space="0" w:color="auto"/>
                                                                            <w:right w:val="none" w:sz="0" w:space="0" w:color="auto"/>
                                                                          </w:divBdr>
                                                                          <w:divsChild>
                                                                            <w:div w:id="1039404016">
                                                                              <w:marLeft w:val="0"/>
                                                                              <w:marRight w:val="0"/>
                                                                              <w:marTop w:val="0"/>
                                                                              <w:marBottom w:val="0"/>
                                                                              <w:divBdr>
                                                                                <w:top w:val="none" w:sz="0" w:space="0" w:color="auto"/>
                                                                                <w:left w:val="none" w:sz="0" w:space="0" w:color="auto"/>
                                                                                <w:bottom w:val="none" w:sz="0" w:space="0" w:color="auto"/>
                                                                                <w:right w:val="none" w:sz="0" w:space="0" w:color="auto"/>
                                                                              </w:divBdr>
                                                                              <w:divsChild>
                                                                                <w:div w:id="1467089348">
                                                                                  <w:marLeft w:val="0"/>
                                                                                  <w:marRight w:val="0"/>
                                                                                  <w:marTop w:val="0"/>
                                                                                  <w:marBottom w:val="0"/>
                                                                                  <w:divBdr>
                                                                                    <w:top w:val="none" w:sz="0" w:space="0" w:color="auto"/>
                                                                                    <w:left w:val="none" w:sz="0" w:space="0" w:color="auto"/>
                                                                                    <w:bottom w:val="none" w:sz="0" w:space="0" w:color="auto"/>
                                                                                    <w:right w:val="none" w:sz="0" w:space="0" w:color="auto"/>
                                                                                  </w:divBdr>
                                                                                  <w:divsChild>
                                                                                    <w:div w:id="1639528738">
                                                                                      <w:marLeft w:val="0"/>
                                                                                      <w:marRight w:val="0"/>
                                                                                      <w:marTop w:val="0"/>
                                                                                      <w:marBottom w:val="0"/>
                                                                                      <w:divBdr>
                                                                                        <w:top w:val="none" w:sz="0" w:space="0" w:color="auto"/>
                                                                                        <w:left w:val="none" w:sz="0" w:space="0" w:color="auto"/>
                                                                                        <w:bottom w:val="none" w:sz="0" w:space="0" w:color="auto"/>
                                                                                        <w:right w:val="none" w:sz="0" w:space="0" w:color="auto"/>
                                                                                      </w:divBdr>
                                                                                      <w:divsChild>
                                                                                        <w:div w:id="61606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E3CF-A8B5-4375-8495-DACC269EE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23</Pages>
  <Words>10163</Words>
  <Characters>57931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Shevchuk</dc:creator>
  <cp:lastModifiedBy>Svitlana Plytnyk</cp:lastModifiedBy>
  <cp:revision>40</cp:revision>
  <cp:lastPrinted>2022-07-11T07:35:00Z</cp:lastPrinted>
  <dcterms:created xsi:type="dcterms:W3CDTF">2025-08-06T06:46:00Z</dcterms:created>
  <dcterms:modified xsi:type="dcterms:W3CDTF">2026-04-21T10:51:00Z</dcterms:modified>
</cp:coreProperties>
</file>